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A66AB">
      <w:pPr>
        <w:keepNext w:val="0"/>
        <w:keepLines w:val="0"/>
        <w:pageBreakBefore w:val="0"/>
        <w:wordWrap/>
        <w:overflowPunct/>
        <w:topLinePunct w:val="0"/>
        <w:bidi w:val="0"/>
        <w:spacing w:line="579" w:lineRule="exact"/>
        <w:jc w:val="left"/>
        <w:rPr>
          <w:rFonts w:hint="eastAsia" w:ascii="黑体" w:hAnsi="黑体" w:eastAsia="黑体" w:cs="黑体"/>
          <w:sz w:val="32"/>
          <w:szCs w:val="32"/>
          <w:lang w:val="en-US" w:eastAsia="zh-CN"/>
        </w:rPr>
      </w:pPr>
      <w:bookmarkStart w:id="1" w:name="_GoBack"/>
      <w:bookmarkEnd w:id="1"/>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46E475C6">
      <w:pPr>
        <w:keepNext w:val="0"/>
        <w:keepLines w:val="0"/>
        <w:pageBreakBefore w:val="0"/>
        <w:widowControl w:val="0"/>
        <w:kinsoku/>
        <w:wordWrap/>
        <w:overflowPunct/>
        <w:topLinePunct w:val="0"/>
        <w:autoSpaceDE/>
        <w:autoSpaceDN/>
        <w:bidi w:val="0"/>
        <w:adjustRightInd/>
        <w:spacing w:line="579" w:lineRule="exact"/>
        <w:jc w:val="left"/>
        <w:textAlignment w:val="auto"/>
        <w:rPr>
          <w:rFonts w:hint="eastAsia" w:ascii="方正小标宋简体" w:hAnsi="方正小标宋简体" w:eastAsia="方正小标宋简体" w:cs="方正小标宋简体"/>
          <w:color w:val="auto"/>
          <w:spacing w:val="-6"/>
          <w:sz w:val="44"/>
          <w:szCs w:val="44"/>
          <w:highlight w:val="none"/>
        </w:rPr>
      </w:pPr>
    </w:p>
    <w:p w14:paraId="61FAD6EF">
      <w:pPr>
        <w:keepNext w:val="0"/>
        <w:keepLines w:val="0"/>
        <w:pageBreakBefore w:val="0"/>
        <w:widowControl w:val="0"/>
        <w:kinsoku/>
        <w:wordWrap/>
        <w:overflowPunct/>
        <w:topLinePunct w:val="0"/>
        <w:autoSpaceDE/>
        <w:autoSpaceDN/>
        <w:bidi w:val="0"/>
        <w:adjustRightInd/>
        <w:spacing w:line="579" w:lineRule="exact"/>
        <w:jc w:val="left"/>
        <w:textAlignment w:val="auto"/>
        <w:rPr>
          <w:rFonts w:hint="eastAsia" w:ascii="方正小标宋简体" w:hAnsi="方正小标宋简体" w:eastAsia="方正小标宋简体" w:cs="方正小标宋简体"/>
          <w:color w:val="auto"/>
          <w:spacing w:val="-6"/>
          <w:sz w:val="44"/>
          <w:szCs w:val="44"/>
          <w:highlight w:val="none"/>
          <w:lang w:eastAsia="zh-CN"/>
        </w:rPr>
      </w:pPr>
      <w:r>
        <w:rPr>
          <w:rFonts w:hint="eastAsia" w:ascii="方正小标宋简体" w:hAnsi="方正小标宋简体" w:eastAsia="方正小标宋简体" w:cs="方正小标宋简体"/>
          <w:color w:val="auto"/>
          <w:spacing w:val="-6"/>
          <w:sz w:val="44"/>
          <w:szCs w:val="44"/>
          <w:highlight w:val="none"/>
        </w:rPr>
        <w:t>第</w:t>
      </w:r>
      <w:r>
        <w:rPr>
          <w:rFonts w:hint="eastAsia" w:ascii="方正小标宋简体" w:hAnsi="方正小标宋简体" w:eastAsia="方正小标宋简体" w:cs="方正小标宋简体"/>
          <w:color w:val="auto"/>
          <w:spacing w:val="-6"/>
          <w:sz w:val="44"/>
          <w:szCs w:val="44"/>
          <w:highlight w:val="none"/>
          <w:lang w:val="en-US" w:eastAsia="zh-CN"/>
        </w:rPr>
        <w:t>四</w:t>
      </w:r>
      <w:r>
        <w:rPr>
          <w:rFonts w:hint="eastAsia" w:ascii="方正小标宋简体" w:hAnsi="方正小标宋简体" w:eastAsia="方正小标宋简体" w:cs="方正小标宋简体"/>
          <w:color w:val="auto"/>
          <w:spacing w:val="-6"/>
          <w:sz w:val="44"/>
          <w:szCs w:val="44"/>
          <w:highlight w:val="none"/>
        </w:rPr>
        <w:t>届粤港澳大湾区服务贸易大会总体</w:t>
      </w:r>
      <w:r>
        <w:rPr>
          <w:rFonts w:hint="eastAsia" w:ascii="方正小标宋简体" w:hAnsi="方正小标宋简体" w:eastAsia="方正小标宋简体" w:cs="方正小标宋简体"/>
          <w:color w:val="auto"/>
          <w:spacing w:val="-6"/>
          <w:sz w:val="44"/>
          <w:szCs w:val="44"/>
          <w:highlight w:val="none"/>
          <w:lang w:val="en-US" w:eastAsia="zh-CN"/>
        </w:rPr>
        <w:t>安排</w:t>
      </w:r>
    </w:p>
    <w:p w14:paraId="3DACDE21">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仿宋_GB2312" w:hAnsi="仿宋_GB2312" w:eastAsia="仿宋_GB2312" w:cs="仿宋_GB2312"/>
          <w:color w:val="auto"/>
          <w:sz w:val="32"/>
          <w:szCs w:val="32"/>
          <w:highlight w:val="none"/>
          <w:lang w:eastAsia="zh-Hans"/>
        </w:rPr>
      </w:pPr>
    </w:p>
    <w:p w14:paraId="35B7D9FF">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Times New Roman" w:hAnsi="Times New Roman" w:eastAsia="仿宋_GB2312" w:cs="仿宋_GB2312"/>
          <w:color w:val="auto"/>
          <w:sz w:val="32"/>
          <w:szCs w:val="32"/>
          <w:highlight w:val="none"/>
          <w:lang w:eastAsia="zh-Hans"/>
        </w:rPr>
      </w:pPr>
      <w:r>
        <w:rPr>
          <w:rFonts w:hint="eastAsia" w:ascii="Times New Roman" w:hAnsi="Times New Roman" w:eastAsia="仿宋_GB2312" w:cs="仿宋_GB2312"/>
          <w:color w:val="auto"/>
          <w:sz w:val="32"/>
          <w:szCs w:val="32"/>
          <w:highlight w:val="none"/>
          <w:lang w:eastAsia="zh-Hans"/>
        </w:rPr>
        <w:t>为深入贯彻落实国家关于推动服务贸易高质量发展和粤港澳大湾区建设的决策部署</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eastAsia="zh-Hans"/>
        </w:rPr>
        <w:t>广东省商务厅、珠海市人民政府联合香港</w:t>
      </w:r>
      <w:r>
        <w:rPr>
          <w:rFonts w:hint="eastAsia" w:ascii="Times New Roman" w:hAnsi="Times New Roman" w:eastAsia="仿宋_GB2312" w:cs="仿宋_GB2312"/>
          <w:color w:val="auto"/>
          <w:sz w:val="32"/>
          <w:szCs w:val="32"/>
          <w:highlight w:val="none"/>
          <w:lang w:eastAsia="zh-CN"/>
        </w:rPr>
        <w:t>特别行政区政府</w:t>
      </w:r>
      <w:r>
        <w:rPr>
          <w:rFonts w:hint="eastAsia" w:ascii="Times New Roman" w:hAnsi="Times New Roman" w:eastAsia="仿宋_GB2312" w:cs="仿宋_GB2312"/>
          <w:color w:val="auto"/>
          <w:sz w:val="32"/>
          <w:szCs w:val="32"/>
          <w:highlight w:val="none"/>
          <w:lang w:eastAsia="zh-Hans"/>
        </w:rPr>
        <w:t>商务及经济发展局、澳门</w:t>
      </w:r>
      <w:r>
        <w:rPr>
          <w:rFonts w:hint="eastAsia" w:ascii="Times New Roman" w:hAnsi="Times New Roman" w:eastAsia="仿宋_GB2312" w:cs="仿宋_GB2312"/>
          <w:color w:val="auto"/>
          <w:sz w:val="32"/>
          <w:szCs w:val="32"/>
          <w:highlight w:val="none"/>
          <w:lang w:eastAsia="zh-CN"/>
        </w:rPr>
        <w:t>特别行政区</w:t>
      </w:r>
      <w:r>
        <w:rPr>
          <w:rFonts w:hint="eastAsia" w:ascii="Times New Roman" w:hAnsi="Times New Roman" w:eastAsia="仿宋_GB2312" w:cs="仿宋_GB2312"/>
          <w:color w:val="auto"/>
          <w:sz w:val="32"/>
          <w:szCs w:val="32"/>
          <w:highlight w:val="none"/>
          <w:lang w:eastAsia="zh-Hans"/>
        </w:rPr>
        <w:t>招商投资促进局，继续在珠海举办第</w:t>
      </w:r>
      <w:r>
        <w:rPr>
          <w:rFonts w:hint="eastAsia" w:ascii="Times New Roman" w:hAnsi="Times New Roman" w:eastAsia="仿宋_GB2312" w:cs="仿宋_GB2312"/>
          <w:color w:val="auto"/>
          <w:sz w:val="32"/>
          <w:szCs w:val="32"/>
          <w:highlight w:val="none"/>
          <w:lang w:val="en-US" w:eastAsia="zh-CN"/>
        </w:rPr>
        <w:t>四</w:t>
      </w:r>
      <w:r>
        <w:rPr>
          <w:rFonts w:hint="eastAsia" w:ascii="Times New Roman" w:hAnsi="Times New Roman" w:eastAsia="仿宋_GB2312" w:cs="仿宋_GB2312"/>
          <w:color w:val="auto"/>
          <w:sz w:val="32"/>
          <w:szCs w:val="32"/>
          <w:highlight w:val="none"/>
          <w:lang w:eastAsia="zh-Hans"/>
        </w:rPr>
        <w:t>届粤港澳大湾区服务贸易大会（以下简称“</w:t>
      </w:r>
      <w:r>
        <w:rPr>
          <w:rFonts w:hint="eastAsia" w:ascii="Times New Roman" w:hAnsi="Times New Roman" w:eastAsia="仿宋_GB2312" w:cs="仿宋_GB2312"/>
          <w:color w:val="auto"/>
          <w:sz w:val="32"/>
          <w:szCs w:val="32"/>
          <w:highlight w:val="none"/>
          <w:lang w:eastAsia="zh-CN"/>
        </w:rPr>
        <w:t>大会</w:t>
      </w:r>
      <w:r>
        <w:rPr>
          <w:rFonts w:hint="eastAsia" w:ascii="Times New Roman" w:hAnsi="Times New Roman" w:eastAsia="仿宋_GB2312" w:cs="仿宋_GB2312"/>
          <w:color w:val="auto"/>
          <w:sz w:val="32"/>
          <w:szCs w:val="32"/>
          <w:highlight w:val="none"/>
          <w:lang w:eastAsia="zh-Hans"/>
        </w:rPr>
        <w:t>”），推动粤港澳大湾区服务贸易创新发展新高地建设和产业高质量发展。</w:t>
      </w:r>
    </w:p>
    <w:p w14:paraId="0E97A653">
      <w:pPr>
        <w:pStyle w:val="5"/>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一、基本情况</w:t>
      </w:r>
    </w:p>
    <w:p w14:paraId="6D4AF8E2">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楷体" w:hAnsi="楷体" w:eastAsia="楷体" w:cs="楷体"/>
          <w:color w:val="auto"/>
          <w:sz w:val="32"/>
          <w:szCs w:val="32"/>
          <w:highlight w:val="none"/>
          <w:lang w:val="en"/>
        </w:rPr>
      </w:pPr>
      <w:r>
        <w:rPr>
          <w:rFonts w:hint="eastAsia" w:ascii="楷体" w:hAnsi="楷体" w:eastAsia="楷体" w:cs="楷体"/>
          <w:color w:val="auto"/>
          <w:sz w:val="32"/>
          <w:szCs w:val="32"/>
          <w:highlight w:val="none"/>
        </w:rPr>
        <w:t>（一）组织架构</w:t>
      </w:r>
    </w:p>
    <w:p w14:paraId="1A461934">
      <w:pPr>
        <w:keepNext w:val="0"/>
        <w:keepLines w:val="0"/>
        <w:pageBreakBefore w:val="0"/>
        <w:widowControl w:val="0"/>
        <w:suppressLineNumbers w:val="0"/>
        <w:wordWrap/>
        <w:overflowPunct/>
        <w:topLinePunct w:val="0"/>
        <w:autoSpaceDE w:val="0"/>
        <w:autoSpaceDN/>
        <w:bidi w:val="0"/>
        <w:spacing w:before="0" w:beforeAutospacing="0" w:after="0" w:afterAutospacing="0" w:line="579" w:lineRule="exact"/>
        <w:ind w:left="0" w:right="0" w:firstLine="643" w:firstLineChars="200"/>
        <w:jc w:val="left"/>
        <w:rPr>
          <w:rFonts w:hint="eastAsia" w:ascii="仿宋_GB2312" w:eastAsia="仿宋_GB2312" w:cs="仿宋_GB2312"/>
          <w:kern w:val="2"/>
          <w:sz w:val="32"/>
          <w:szCs w:val="32"/>
        </w:rPr>
      </w:pPr>
      <w:r>
        <w:rPr>
          <w:rFonts w:hint="eastAsia" w:ascii="仿宋_GB2312" w:hAnsi="Times New Roman" w:eastAsia="仿宋_GB2312" w:cs="仿宋_GB2312"/>
          <w:b/>
          <w:bCs/>
          <w:kern w:val="2"/>
          <w:sz w:val="32"/>
          <w:szCs w:val="32"/>
          <w:lang w:val="en-US" w:eastAsia="zh-CN" w:bidi="ar"/>
        </w:rPr>
        <w:t>指导单位：</w:t>
      </w:r>
      <w:r>
        <w:rPr>
          <w:rFonts w:hint="eastAsia" w:ascii="仿宋_GB2312" w:hAnsi="Times New Roman" w:eastAsia="仿宋_GB2312" w:cs="仿宋_GB2312"/>
          <w:kern w:val="2"/>
          <w:sz w:val="32"/>
          <w:szCs w:val="32"/>
          <w:lang w:val="en-US" w:eastAsia="zh-CN" w:bidi="ar"/>
        </w:rPr>
        <w:t>广东省人民政府、香港特别行政区政府、澳门特别行政区政府</w:t>
      </w:r>
    </w:p>
    <w:p w14:paraId="576A776F">
      <w:pPr>
        <w:keepNext w:val="0"/>
        <w:keepLines w:val="0"/>
        <w:pageBreakBefore w:val="0"/>
        <w:widowControl w:val="0"/>
        <w:suppressLineNumbers w:val="0"/>
        <w:wordWrap/>
        <w:overflowPunct/>
        <w:topLinePunct w:val="0"/>
        <w:autoSpaceDE w:val="0"/>
        <w:autoSpaceDN/>
        <w:bidi w:val="0"/>
        <w:spacing w:before="0" w:beforeAutospacing="0" w:after="0" w:afterAutospacing="0" w:line="579" w:lineRule="exact"/>
        <w:ind w:left="0" w:right="0" w:firstLine="643" w:firstLineChars="200"/>
        <w:jc w:val="left"/>
        <w:rPr>
          <w:rFonts w:hint="eastAsia" w:ascii="仿宋_GB2312" w:eastAsia="仿宋_GB2312" w:cs="仿宋_GB2312"/>
          <w:kern w:val="2"/>
          <w:sz w:val="32"/>
          <w:szCs w:val="32"/>
        </w:rPr>
      </w:pPr>
      <w:r>
        <w:rPr>
          <w:rFonts w:hint="eastAsia" w:ascii="仿宋_GB2312" w:hAnsi="Times New Roman" w:eastAsia="仿宋_GB2312" w:cs="仿宋_GB2312"/>
          <w:b/>
          <w:bCs/>
          <w:kern w:val="2"/>
          <w:sz w:val="32"/>
          <w:szCs w:val="32"/>
          <w:lang w:val="en-US" w:eastAsia="zh-CN" w:bidi="ar"/>
        </w:rPr>
        <w:t>主办单位：</w:t>
      </w:r>
      <w:r>
        <w:rPr>
          <w:rFonts w:hint="eastAsia" w:ascii="仿宋_GB2312" w:hAnsi="Times New Roman" w:eastAsia="仿宋_GB2312" w:cs="仿宋_GB2312"/>
          <w:kern w:val="2"/>
          <w:sz w:val="32"/>
          <w:szCs w:val="32"/>
          <w:lang w:val="en-US" w:eastAsia="zh-CN" w:bidi="ar"/>
        </w:rPr>
        <w:t>广东省商务厅、珠海市人民政府、香港特别行政区政府商务及经济发展局、澳门特别行政区招商投资促进局</w:t>
      </w:r>
    </w:p>
    <w:p w14:paraId="6627C175">
      <w:pPr>
        <w:keepNext w:val="0"/>
        <w:keepLines w:val="0"/>
        <w:pageBreakBefore w:val="0"/>
        <w:widowControl w:val="0"/>
        <w:suppressLineNumbers w:val="0"/>
        <w:wordWrap/>
        <w:overflowPunct/>
        <w:topLinePunct w:val="0"/>
        <w:autoSpaceDE w:val="0"/>
        <w:autoSpaceDN/>
        <w:bidi w:val="0"/>
        <w:spacing w:before="0" w:beforeAutospacing="0" w:after="0" w:afterAutospacing="0" w:line="579" w:lineRule="exact"/>
        <w:ind w:left="0" w:right="0" w:firstLine="643" w:firstLineChars="200"/>
        <w:jc w:val="left"/>
        <w:rPr>
          <w:rFonts w:hint="eastAsia" w:ascii="仿宋_GB2312" w:eastAsia="仿宋_GB2312" w:cs="仿宋_GB2312"/>
          <w:kern w:val="2"/>
          <w:sz w:val="32"/>
          <w:szCs w:val="32"/>
        </w:rPr>
      </w:pPr>
      <w:r>
        <w:rPr>
          <w:rFonts w:hint="eastAsia" w:ascii="仿宋_GB2312" w:hAnsi="Times New Roman" w:eastAsia="仿宋_GB2312" w:cs="仿宋_GB2312"/>
          <w:b/>
          <w:bCs/>
          <w:kern w:val="2"/>
          <w:sz w:val="32"/>
          <w:szCs w:val="32"/>
          <w:lang w:val="en-US" w:eastAsia="zh-CN" w:bidi="ar"/>
        </w:rPr>
        <w:t>特邀支持单位</w:t>
      </w:r>
      <w:r>
        <w:rPr>
          <w:rFonts w:hint="eastAsia" w:ascii="仿宋_GB2312" w:hAnsi="Times New Roman" w:eastAsia="仿宋_GB2312" w:cs="仿宋_GB2312"/>
          <w:kern w:val="2"/>
          <w:sz w:val="32"/>
          <w:szCs w:val="32"/>
          <w:lang w:val="en-US" w:eastAsia="zh-CN" w:bidi="ar"/>
        </w:rPr>
        <w:t>：横琴粤澳深度合作区执行委员会</w:t>
      </w:r>
    </w:p>
    <w:p w14:paraId="604485A9">
      <w:pPr>
        <w:keepNext w:val="0"/>
        <w:keepLines w:val="0"/>
        <w:pageBreakBefore w:val="0"/>
        <w:widowControl w:val="0"/>
        <w:suppressLineNumbers w:val="0"/>
        <w:wordWrap/>
        <w:overflowPunct/>
        <w:topLinePunct w:val="0"/>
        <w:autoSpaceDE w:val="0"/>
        <w:autoSpaceDN/>
        <w:bidi w:val="0"/>
        <w:spacing w:before="0" w:beforeAutospacing="0" w:after="0" w:afterAutospacing="0" w:line="579" w:lineRule="exact"/>
        <w:ind w:left="0" w:right="0" w:firstLine="643" w:firstLineChars="200"/>
        <w:jc w:val="left"/>
        <w:rPr>
          <w:rFonts w:hint="eastAsia" w:ascii="仿宋_GB2312" w:eastAsia="仿宋_GB2312" w:cs="仿宋_GB2312"/>
          <w:kern w:val="2"/>
          <w:sz w:val="32"/>
          <w:szCs w:val="32"/>
        </w:rPr>
      </w:pPr>
      <w:r>
        <w:rPr>
          <w:rFonts w:hint="eastAsia" w:ascii="仿宋_GB2312" w:hAnsi="Times New Roman" w:eastAsia="仿宋_GB2312" w:cs="仿宋_GB2312"/>
          <w:b/>
          <w:bCs/>
          <w:kern w:val="2"/>
          <w:sz w:val="32"/>
          <w:szCs w:val="32"/>
          <w:lang w:val="en-US" w:eastAsia="zh-CN" w:bidi="ar"/>
        </w:rPr>
        <w:t>承办单位：</w:t>
      </w:r>
      <w:r>
        <w:rPr>
          <w:rFonts w:hint="eastAsia" w:ascii="仿宋_GB2312" w:hAnsi="Times New Roman" w:eastAsia="仿宋_GB2312" w:cs="仿宋_GB2312"/>
          <w:kern w:val="2"/>
          <w:sz w:val="32"/>
          <w:szCs w:val="32"/>
          <w:lang w:val="en-US" w:eastAsia="zh-CN" w:bidi="ar"/>
        </w:rPr>
        <w:t>珠海市商务局、横琴粤澳深度合作区经济发展局</w:t>
      </w:r>
    </w:p>
    <w:p w14:paraId="651FB939">
      <w:pPr>
        <w:keepNext w:val="0"/>
        <w:keepLines w:val="0"/>
        <w:pageBreakBefore w:val="0"/>
        <w:widowControl w:val="0"/>
        <w:numPr>
          <w:ilvl w:val="0"/>
          <w:numId w:val="1"/>
        </w:numPr>
        <w:kinsoku/>
        <w:wordWrap/>
        <w:overflowPunct/>
        <w:topLinePunct w:val="0"/>
        <w:autoSpaceDE/>
        <w:autoSpaceDN/>
        <w:bidi w:val="0"/>
        <w:adjustRightInd/>
        <w:spacing w:line="579" w:lineRule="exact"/>
        <w:ind w:left="-10" w:leftChars="0" w:firstLine="640" w:firstLineChars="0"/>
        <w:jc w:val="left"/>
        <w:textAlignment w:val="auto"/>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大会主题</w:t>
      </w:r>
    </w:p>
    <w:p w14:paraId="4D7035CB">
      <w:pPr>
        <w:keepNext w:val="0"/>
        <w:keepLines w:val="0"/>
        <w:pageBreakBefore w:val="0"/>
        <w:widowControl w:val="0"/>
        <w:suppressLineNumbers w:val="0"/>
        <w:wordWrap/>
        <w:overflowPunct/>
        <w:topLinePunct w:val="0"/>
        <w:autoSpaceDE w:val="0"/>
        <w:autoSpaceDN/>
        <w:bidi w:val="0"/>
        <w:spacing w:before="0" w:beforeAutospacing="0" w:after="0" w:afterAutospacing="0" w:line="579" w:lineRule="exact"/>
        <w:ind w:left="0" w:right="0" w:firstLine="640" w:firstLineChars="200"/>
        <w:jc w:val="left"/>
        <w:outlineLvl w:val="3"/>
        <w:rPr>
          <w:rFonts w:hint="eastAsia" w:ascii="仿宋_GB2312" w:eastAsia="仿宋_GB2312" w:cs="仿宋_GB2312"/>
          <w:kern w:val="2"/>
          <w:sz w:val="32"/>
          <w:szCs w:val="32"/>
        </w:rPr>
      </w:pPr>
      <w:bookmarkStart w:id="0" w:name="OLE_LINK1"/>
      <w:r>
        <w:rPr>
          <w:rFonts w:hint="eastAsia" w:ascii="仿宋_GB2312" w:hAnsi="Times New Roman" w:eastAsia="仿宋_GB2312" w:cs="仿宋_GB2312"/>
          <w:kern w:val="2"/>
          <w:sz w:val="32"/>
          <w:szCs w:val="32"/>
          <w:lang w:val="en-US" w:eastAsia="zh-CN" w:bidi="ar"/>
        </w:rPr>
        <w:t>服务外包新引擎，数字贸易加速度</w:t>
      </w:r>
      <w:bookmarkEnd w:id="0"/>
    </w:p>
    <w:p w14:paraId="6DE53F1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79" w:lineRule="exact"/>
        <w:ind w:left="0" w:right="0" w:firstLine="640" w:firstLineChars="200"/>
        <w:jc w:val="left"/>
        <w:textAlignment w:val="auto"/>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（三）大会时间与地点</w:t>
      </w:r>
    </w:p>
    <w:p w14:paraId="2F084037">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为充分体现大湾区特色，</w:t>
      </w:r>
      <w:r>
        <w:rPr>
          <w:rFonts w:hint="eastAsia" w:ascii="仿宋_GB2312" w:hAnsi="仿宋_GB2312" w:eastAsia="仿宋_GB2312" w:cs="仿宋_GB2312"/>
          <w:color w:val="auto"/>
          <w:sz w:val="32"/>
          <w:szCs w:val="32"/>
          <w:highlight w:val="none"/>
          <w:lang w:eastAsia="zh-CN"/>
        </w:rPr>
        <w:t>深化粤</w:t>
      </w:r>
      <w:r>
        <w:rPr>
          <w:rFonts w:hint="eastAsia" w:ascii="仿宋_GB2312" w:hAnsi="仿宋_GB2312" w:eastAsia="仿宋_GB2312" w:cs="仿宋_GB2312"/>
          <w:color w:val="auto"/>
          <w:sz w:val="32"/>
          <w:szCs w:val="32"/>
          <w:highlight w:val="none"/>
        </w:rPr>
        <w:t>港澳</w:t>
      </w:r>
      <w:r>
        <w:rPr>
          <w:rFonts w:hint="eastAsia" w:ascii="仿宋_GB2312" w:hAnsi="仿宋_GB2312" w:eastAsia="仿宋_GB2312" w:cs="仿宋_GB2312"/>
          <w:color w:val="auto"/>
          <w:sz w:val="32"/>
          <w:szCs w:val="32"/>
          <w:highlight w:val="none"/>
          <w:lang w:eastAsia="zh-CN"/>
        </w:rPr>
        <w:t>三地</w:t>
      </w:r>
      <w:r>
        <w:rPr>
          <w:rFonts w:hint="eastAsia" w:ascii="仿宋_GB2312" w:hAnsi="仿宋_GB2312" w:eastAsia="仿宋_GB2312" w:cs="仿宋_GB2312"/>
          <w:color w:val="auto"/>
          <w:sz w:val="32"/>
          <w:szCs w:val="32"/>
          <w:highlight w:val="none"/>
        </w:rPr>
        <w:t>交流</w:t>
      </w:r>
      <w:r>
        <w:rPr>
          <w:rFonts w:hint="eastAsia" w:ascii="仿宋_GB2312" w:hAnsi="仿宋_GB2312" w:eastAsia="仿宋_GB2312" w:cs="仿宋_GB2312"/>
          <w:color w:val="auto"/>
          <w:sz w:val="32"/>
          <w:szCs w:val="32"/>
          <w:highlight w:val="none"/>
          <w:lang w:eastAsia="zh-CN"/>
        </w:rPr>
        <w:t>合作</w:t>
      </w:r>
      <w:r>
        <w:rPr>
          <w:rFonts w:hint="eastAsia" w:ascii="仿宋_GB2312" w:hAnsi="仿宋_GB2312" w:eastAsia="仿宋_GB2312" w:cs="仿宋_GB2312"/>
          <w:color w:val="auto"/>
          <w:sz w:val="32"/>
          <w:szCs w:val="32"/>
          <w:highlight w:val="none"/>
        </w:rPr>
        <w:t>，大会继续以“一会三地”方式举行，</w:t>
      </w:r>
      <w:r>
        <w:rPr>
          <w:rFonts w:hint="eastAsia" w:ascii="仿宋_GB2312" w:hAnsi="仿宋_GB2312" w:eastAsia="仿宋_GB2312" w:cs="仿宋_GB2312"/>
          <w:color w:val="auto"/>
          <w:sz w:val="32"/>
          <w:szCs w:val="32"/>
          <w:highlight w:val="none"/>
          <w:lang w:eastAsia="zh-CN"/>
        </w:rPr>
        <w:t>即主会场设在珠海，并分别</w:t>
      </w:r>
      <w:r>
        <w:rPr>
          <w:rFonts w:hint="eastAsia" w:ascii="仿宋_GB2312" w:hAnsi="仿宋_GB2312" w:eastAsia="仿宋_GB2312" w:cs="仿宋_GB2312"/>
          <w:color w:val="auto"/>
          <w:sz w:val="32"/>
          <w:szCs w:val="32"/>
          <w:highlight w:val="none"/>
        </w:rPr>
        <w:t>在香港、澳门设分会场。</w:t>
      </w:r>
    </w:p>
    <w:p w14:paraId="75B84A5A">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1.主会场：</w:t>
      </w:r>
    </w:p>
    <w:p w14:paraId="4F584904">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2025年10月31日-11月2日</w:t>
      </w:r>
    </w:p>
    <w:p w14:paraId="130C0346">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珠海国际会展中心一期</w:t>
      </w:r>
    </w:p>
    <w:p w14:paraId="7222D644">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2.港澳分会场：</w:t>
      </w:r>
    </w:p>
    <w:p w14:paraId="28F49D12">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香港：</w:t>
      </w:r>
      <w:r>
        <w:rPr>
          <w:rFonts w:hint="eastAsia" w:ascii="仿宋_GB2312" w:hAnsi="仿宋_GB2312" w:eastAsia="仿宋_GB2312" w:cs="仿宋_GB2312"/>
          <w:color w:val="auto"/>
          <w:sz w:val="32"/>
          <w:szCs w:val="32"/>
          <w:highlight w:val="none"/>
          <w:lang w:val="en-US" w:eastAsia="zh-CN"/>
        </w:rPr>
        <w:t>2025年9月10日 香港会议展览中心</w:t>
      </w:r>
    </w:p>
    <w:p w14:paraId="6FE796E8">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澳门：202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年10月</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澳门威尼斯人金光会展</w:t>
      </w:r>
    </w:p>
    <w:p w14:paraId="6D325F15">
      <w:pPr>
        <w:pStyle w:val="3"/>
        <w:keepNext w:val="0"/>
        <w:keepLines w:val="0"/>
        <w:pageBreakBefore w:val="0"/>
        <w:widowControl w:val="0"/>
        <w:kinsoku/>
        <w:wordWrap/>
        <w:overflowPunct/>
        <w:topLinePunct w:val="0"/>
        <w:autoSpaceDE/>
        <w:autoSpaceDN/>
        <w:bidi w:val="0"/>
        <w:adjustRightInd/>
        <w:spacing w:line="579" w:lineRule="exact"/>
        <w:ind w:firstLine="640"/>
        <w:jc w:val="lef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二、大会活动安排</w:t>
      </w:r>
    </w:p>
    <w:p w14:paraId="46F81F7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围绕大会主题及核心目标，本届大会拟以“专区+专场+专项</w:t>
      </w:r>
      <w:r>
        <w:rPr>
          <w:rFonts w:hint="eastAsia" w:ascii="仿宋_GB2312" w:hAnsi="仿宋_GB2312" w:eastAsia="仿宋_GB2312" w:cs="仿宋_GB2312"/>
          <w:color w:val="auto"/>
          <w:kern w:val="2"/>
          <w:sz w:val="32"/>
          <w:szCs w:val="32"/>
          <w:highlight w:val="none"/>
          <w:lang w:val="en-US" w:eastAsia="zh" w:bidi="ar-SA"/>
        </w:rPr>
        <w:t>”</w:t>
      </w:r>
      <w:r>
        <w:rPr>
          <w:rFonts w:hint="eastAsia" w:ascii="仿宋_GB2312" w:hAnsi="仿宋_GB2312" w:eastAsia="仿宋_GB2312" w:cs="仿宋_GB2312"/>
          <w:color w:val="auto"/>
          <w:kern w:val="2"/>
          <w:sz w:val="32"/>
          <w:szCs w:val="32"/>
          <w:highlight w:val="none"/>
          <w:lang w:val="en-US" w:eastAsia="zh-CN" w:bidi="ar-SA"/>
        </w:rPr>
        <w:t>活动的方式，围绕大湾区服务贸易各领域发展所需，举办展览、B2B商业洽谈、项目路演、大湾区特色产业专项活动。设置</w:t>
      </w:r>
      <w:r>
        <w:rPr>
          <w:rFonts w:hint="eastAsia" w:ascii="仿宋_GB2312" w:hAnsi="仿宋_GB2312" w:eastAsia="仿宋_GB2312" w:cs="仿宋_GB2312"/>
          <w:b w:val="0"/>
          <w:bCs w:val="0"/>
          <w:color w:val="auto"/>
          <w:kern w:val="2"/>
          <w:sz w:val="32"/>
          <w:szCs w:val="32"/>
          <w:highlight w:val="none"/>
          <w:lang w:val="en-US" w:eastAsia="zh-CN" w:bidi="ar-SA"/>
        </w:rPr>
        <w:t>专业展区</w:t>
      </w:r>
      <w:r>
        <w:rPr>
          <w:rFonts w:hint="eastAsia" w:ascii="仿宋_GB2312" w:hAnsi="仿宋_GB2312" w:eastAsia="仿宋_GB2312" w:cs="仿宋_GB2312"/>
          <w:color w:val="auto"/>
          <w:kern w:val="2"/>
          <w:sz w:val="32"/>
          <w:szCs w:val="32"/>
          <w:highlight w:val="none"/>
          <w:lang w:val="en-US" w:eastAsia="zh-CN" w:bidi="ar-SA"/>
        </w:rPr>
        <w:t>、洽谈专区和路演专区</w:t>
      </w:r>
      <w:r>
        <w:rPr>
          <w:rFonts w:hint="eastAsia" w:ascii="仿宋_GB2312" w:hAnsi="仿宋_GB2312" w:eastAsia="仿宋_GB2312" w:cs="仿宋_GB2312"/>
          <w:color w:val="auto"/>
          <w:kern w:val="2"/>
          <w:sz w:val="32"/>
          <w:szCs w:val="32"/>
          <w:highlight w:val="none"/>
          <w:lang w:val="en-US" w:eastAsia="zh-CN" w:bidi="ar"/>
        </w:rPr>
        <w:t>等3个</w:t>
      </w:r>
      <w:r>
        <w:rPr>
          <w:rFonts w:hint="eastAsia" w:ascii="仿宋_GB2312" w:hAnsi="仿宋_GB2312" w:eastAsia="仿宋_GB2312" w:cs="仿宋_GB2312"/>
          <w:color w:val="auto"/>
          <w:kern w:val="2"/>
          <w:sz w:val="32"/>
          <w:szCs w:val="32"/>
          <w:highlight w:val="none"/>
          <w:lang w:val="en-US" w:eastAsia="zh-CN" w:bidi="ar-SA"/>
        </w:rPr>
        <w:t>专区，举办大会开幕式、法律及版权、注册会计师</w:t>
      </w:r>
      <w:r>
        <w:rPr>
          <w:rFonts w:hint="eastAsia" w:ascii="仿宋_GB2312" w:hAnsi="仿宋_GB2312" w:eastAsia="仿宋_GB2312" w:cs="仿宋_GB2312"/>
          <w:color w:val="auto"/>
          <w:kern w:val="2"/>
          <w:sz w:val="32"/>
          <w:szCs w:val="32"/>
          <w:highlight w:val="none"/>
          <w:lang w:val="en-US" w:eastAsia="zh-CN" w:bidi="ar"/>
        </w:rPr>
        <w:t>等主题的</w:t>
      </w:r>
      <w:r>
        <w:rPr>
          <w:rFonts w:hint="eastAsia" w:ascii="仿宋_GB2312" w:hAnsi="仿宋_GB2312" w:eastAsia="仿宋_GB2312" w:cs="仿宋_GB2312"/>
          <w:color w:val="auto"/>
          <w:kern w:val="2"/>
          <w:sz w:val="32"/>
          <w:szCs w:val="32"/>
          <w:highlight w:val="none"/>
          <w:shd w:val="clear" w:color="auto" w:fill="auto"/>
          <w:lang w:val="en-US" w:eastAsia="zh-CN" w:bidi="ar-SA"/>
        </w:rPr>
        <w:t>专场</w:t>
      </w:r>
      <w:r>
        <w:rPr>
          <w:rFonts w:hint="eastAsia" w:ascii="仿宋_GB2312" w:hAnsi="仿宋_GB2312" w:eastAsia="仿宋_GB2312" w:cs="仿宋_GB2312"/>
          <w:color w:val="auto"/>
          <w:kern w:val="2"/>
          <w:sz w:val="32"/>
          <w:szCs w:val="32"/>
          <w:highlight w:val="none"/>
          <w:lang w:val="en-US" w:eastAsia="zh-CN" w:bidi="ar-SA"/>
        </w:rPr>
        <w:t>活动，</w:t>
      </w:r>
      <w:r>
        <w:rPr>
          <w:rFonts w:hint="eastAsia" w:ascii="仿宋_GB2312" w:hAnsi="仿宋_GB2312" w:eastAsia="仿宋_GB2312" w:cs="仿宋_GB2312"/>
          <w:b w:val="0"/>
          <w:bCs w:val="0"/>
          <w:color w:val="auto"/>
          <w:sz w:val="32"/>
          <w:szCs w:val="32"/>
          <w:highlight w:val="none"/>
          <w:lang w:val="en-US" w:eastAsia="zh-CN"/>
        </w:rPr>
        <w:t>举办大湾区会展高质量发展研讨、广东自贸试验区联动发展区生物医药产业活动</w:t>
      </w:r>
      <w:r>
        <w:rPr>
          <w:rFonts w:hint="eastAsia" w:ascii="仿宋_GB2312" w:hAnsi="仿宋_GB2312" w:eastAsia="仿宋_GB2312" w:cs="仿宋_GB2312"/>
          <w:color w:val="auto"/>
          <w:kern w:val="2"/>
          <w:sz w:val="32"/>
          <w:szCs w:val="32"/>
          <w:highlight w:val="none"/>
          <w:lang w:val="en-US" w:eastAsia="zh-CN" w:bidi="ar-SA"/>
        </w:rPr>
        <w:t>等</w:t>
      </w:r>
      <w:r>
        <w:rPr>
          <w:rFonts w:hint="eastAsia" w:ascii="仿宋_GB2312" w:hAnsi="仿宋_GB2312" w:eastAsia="仿宋_GB2312" w:cs="仿宋_GB2312"/>
          <w:color w:val="auto"/>
          <w:kern w:val="2"/>
          <w:sz w:val="32"/>
          <w:szCs w:val="32"/>
          <w:highlight w:val="none"/>
          <w:shd w:val="clear" w:color="auto" w:fill="auto"/>
          <w:lang w:val="en-US" w:eastAsia="zh-CN" w:bidi="ar-SA"/>
        </w:rPr>
        <w:t>专项</w:t>
      </w:r>
      <w:r>
        <w:rPr>
          <w:rFonts w:hint="eastAsia" w:ascii="仿宋_GB2312" w:hAnsi="仿宋_GB2312" w:eastAsia="仿宋_GB2312" w:cs="仿宋_GB2312"/>
          <w:color w:val="auto"/>
          <w:kern w:val="2"/>
          <w:sz w:val="32"/>
          <w:szCs w:val="32"/>
          <w:highlight w:val="none"/>
          <w:lang w:val="en-US" w:eastAsia="zh-CN" w:bidi="ar-SA"/>
        </w:rPr>
        <w:t>活动，为与会者营造高效务实的商务会谈环境，促成双方达成合作意愿；举办投资服务推介会、大湾区服务贸易产业考察等两项配套活动；促成其他</w:t>
      </w:r>
      <w:r>
        <w:rPr>
          <w:rFonts w:hint="eastAsia" w:ascii="仿宋_GB2312" w:hAnsi="仿宋_GB2312" w:eastAsia="仿宋_GB2312" w:cs="仿宋_GB2312"/>
          <w:color w:val="auto"/>
          <w:kern w:val="2"/>
          <w:sz w:val="32"/>
          <w:szCs w:val="32"/>
          <w:highlight w:val="none"/>
          <w:lang w:val="en-US" w:eastAsia="zh" w:bidi="ar-SA"/>
        </w:rPr>
        <w:t>丰富大会内容的</w:t>
      </w:r>
      <w:r>
        <w:rPr>
          <w:rFonts w:hint="eastAsia" w:ascii="仿宋_GB2312" w:hAnsi="仿宋_GB2312" w:eastAsia="仿宋_GB2312" w:cs="仿宋_GB2312"/>
          <w:color w:val="auto"/>
          <w:kern w:val="2"/>
          <w:sz w:val="32"/>
          <w:szCs w:val="32"/>
          <w:highlight w:val="none"/>
          <w:lang w:val="en-US" w:eastAsia="zh-CN" w:bidi="ar-SA"/>
        </w:rPr>
        <w:t>市场化举办的活动。具体安排如下：</w:t>
      </w:r>
    </w:p>
    <w:p w14:paraId="6A8CA95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楷体" w:hAnsi="楷体" w:eastAsia="楷体" w:cs="楷体"/>
          <w:b w:val="0"/>
          <w:bCs w:val="0"/>
          <w:color w:val="auto"/>
          <w:kern w:val="2"/>
          <w:sz w:val="32"/>
          <w:szCs w:val="32"/>
          <w:highlight w:val="none"/>
          <w:lang w:val="en-US" w:eastAsia="zh-CN" w:bidi="ar-SA"/>
        </w:rPr>
      </w:pPr>
      <w:r>
        <w:rPr>
          <w:rFonts w:hint="eastAsia" w:ascii="楷体" w:hAnsi="楷体" w:eastAsia="楷体" w:cs="楷体"/>
          <w:b w:val="0"/>
          <w:bCs w:val="0"/>
          <w:color w:val="auto"/>
          <w:kern w:val="2"/>
          <w:sz w:val="32"/>
          <w:szCs w:val="32"/>
          <w:highlight w:val="none"/>
          <w:lang w:val="en-US" w:eastAsia="zh-CN" w:bidi="ar-SA"/>
        </w:rPr>
        <w:t>（一）展览专区</w:t>
      </w:r>
    </w:p>
    <w:p w14:paraId="637ECE2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
        </w:rPr>
        <w:t>根据商务部《“十四五</w:t>
      </w:r>
      <w:r>
        <w:rPr>
          <w:rFonts w:hint="eastAsia" w:ascii="仿宋_GB2312" w:hAnsi="仿宋_GB2312" w:eastAsia="仿宋_GB2312" w:cs="仿宋_GB2312"/>
          <w:color w:val="auto"/>
          <w:kern w:val="2"/>
          <w:sz w:val="32"/>
          <w:szCs w:val="32"/>
          <w:highlight w:val="none"/>
          <w:lang w:val="en-US" w:eastAsia="zh" w:bidi="ar"/>
        </w:rPr>
        <w:t>”</w:t>
      </w:r>
      <w:r>
        <w:rPr>
          <w:rFonts w:hint="eastAsia" w:ascii="仿宋_GB2312" w:hAnsi="仿宋_GB2312" w:eastAsia="仿宋_GB2312" w:cs="仿宋_GB2312"/>
          <w:color w:val="auto"/>
          <w:kern w:val="2"/>
          <w:sz w:val="32"/>
          <w:szCs w:val="32"/>
          <w:highlight w:val="none"/>
          <w:lang w:val="en-US" w:eastAsia="zh-CN" w:bidi="ar"/>
        </w:rPr>
        <w:t>服务贸易发展规划》，</w:t>
      </w:r>
      <w:r>
        <w:rPr>
          <w:rFonts w:hint="eastAsia" w:ascii="仿宋_GB2312" w:hAnsi="仿宋_GB2312" w:eastAsia="仿宋_GB2312" w:cs="仿宋_GB2312"/>
          <w:color w:val="auto"/>
          <w:kern w:val="2"/>
          <w:sz w:val="32"/>
          <w:szCs w:val="32"/>
          <w:highlight w:val="none"/>
          <w:lang w:val="en-US" w:eastAsia="zh-CN" w:bidi="ar-SA"/>
        </w:rPr>
        <w:t>针对广东服务贸易产业发展特色，拟设置三大核心展区，形成“服务赋能+创新成果+产业生态</w:t>
      </w:r>
      <w:r>
        <w:rPr>
          <w:rFonts w:hint="eastAsia" w:ascii="仿宋_GB2312" w:hAnsi="仿宋_GB2312" w:eastAsia="仿宋_GB2312" w:cs="仿宋_GB2312"/>
          <w:color w:val="auto"/>
          <w:kern w:val="2"/>
          <w:sz w:val="32"/>
          <w:szCs w:val="32"/>
          <w:highlight w:val="none"/>
          <w:lang w:val="en-US" w:eastAsia="zh" w:bidi="ar-SA"/>
        </w:rPr>
        <w:t>”</w:t>
      </w:r>
      <w:r>
        <w:rPr>
          <w:rFonts w:hint="eastAsia" w:ascii="仿宋_GB2312" w:hAnsi="仿宋_GB2312" w:eastAsia="仿宋_GB2312" w:cs="仿宋_GB2312"/>
          <w:color w:val="auto"/>
          <w:kern w:val="2"/>
          <w:sz w:val="32"/>
          <w:szCs w:val="32"/>
          <w:highlight w:val="none"/>
          <w:lang w:val="en-US" w:eastAsia="zh-CN" w:bidi="ar-SA"/>
        </w:rPr>
        <w:t>立体展示矩阵：</w:t>
      </w:r>
    </w:p>
    <w:p w14:paraId="7D9FBC0E">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left"/>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1.跨境服务赋能区</w:t>
      </w:r>
    </w:p>
    <w:p w14:paraId="4A8A60C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跨境服务聚焦“服务赋能”，集中展示跨境电商、商贸物流、供应链等领域海外市场开拓成果，通过产权保护、国际法务、跨境财税、合规认证等专业领域服务，现场为企业提供现场的法律咨询等服务，同步推出“涉外法律服务产品”，发布“区域投资蓝皮书”等内容。</w:t>
      </w:r>
    </w:p>
    <w:p w14:paraId="66EEB73E">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left"/>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2.数智技术创新区</w:t>
      </w:r>
    </w:p>
    <w:p w14:paraId="76AF2B1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数智技术聚焦“技术与产业数字化”，围绕新一代信息技术、软件与信息工程、人工智能、科技服务、商贸物流、低空经济、海洋经济、现代农业等领域，招引广东数字贸易优势产业及大湾区领军企业参展，展示数字贸易发展成果和生产性服务业发展成果。</w:t>
      </w:r>
    </w:p>
    <w:p w14:paraId="16E7F9C4">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left"/>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3.机器人成果展区</w:t>
      </w:r>
    </w:p>
    <w:p w14:paraId="78180A3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机器人成果聚焦“硬件与场景应用”，围绕“国产替代技术攻关”，重点展示智能机器人领域技术突破，并现场展示各类应用场景。</w:t>
      </w:r>
    </w:p>
    <w:p w14:paraId="770B5B0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楷体" w:hAnsi="楷体" w:eastAsia="楷体" w:cs="楷体"/>
          <w:b w:val="0"/>
          <w:bCs w:val="0"/>
          <w:color w:val="auto"/>
          <w:kern w:val="2"/>
          <w:sz w:val="32"/>
          <w:szCs w:val="32"/>
          <w:highlight w:val="none"/>
          <w:lang w:val="en-US" w:eastAsia="zh-CN" w:bidi="ar-SA"/>
        </w:rPr>
      </w:pPr>
      <w:r>
        <w:rPr>
          <w:rFonts w:hint="eastAsia" w:ascii="楷体" w:hAnsi="楷体" w:eastAsia="楷体" w:cs="楷体"/>
          <w:b w:val="0"/>
          <w:bCs w:val="0"/>
          <w:color w:val="auto"/>
          <w:kern w:val="2"/>
          <w:sz w:val="32"/>
          <w:szCs w:val="32"/>
          <w:highlight w:val="none"/>
          <w:lang w:val="en-US" w:eastAsia="zh-CN" w:bidi="ar-SA"/>
        </w:rPr>
        <w:t>（二）洽谈专区</w:t>
      </w:r>
    </w:p>
    <w:p w14:paraId="40F67B12">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为了提高参会企业的参展参会及洽谈效率，在大会现场设</w:t>
      </w:r>
      <w:r>
        <w:rPr>
          <w:rFonts w:hint="eastAsia" w:ascii="仿宋_GB2312" w:hAnsi="仿宋_GB2312" w:eastAsia="仿宋_GB2312" w:cs="仿宋_GB2312"/>
          <w:color w:val="auto"/>
          <w:kern w:val="2"/>
          <w:sz w:val="32"/>
          <w:szCs w:val="32"/>
          <w:highlight w:val="none"/>
          <w:lang w:val="en-US" w:eastAsia="zh-CN" w:bidi="ar"/>
        </w:rPr>
        <w:t>置1对1洽谈专区，邀请国内外发包企业及接包企业进行1对1</w:t>
      </w:r>
      <w:r>
        <w:rPr>
          <w:rFonts w:hint="eastAsia" w:ascii="仿宋_GB2312" w:hAnsi="仿宋_GB2312" w:eastAsia="仿宋_GB2312" w:cs="仿宋_GB2312"/>
          <w:color w:val="auto"/>
          <w:kern w:val="2"/>
          <w:sz w:val="32"/>
          <w:szCs w:val="32"/>
          <w:highlight w:val="none"/>
          <w:lang w:val="en-US" w:eastAsia="zh-CN" w:bidi="ar-SA"/>
        </w:rPr>
        <w:t>项目洽谈，</w:t>
      </w:r>
    </w:p>
    <w:p w14:paraId="1673D2D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第四届大会商务洽谈拟围绕计算机与信息服务、跨境电商服务、技术研发服务、金融服务、文化创意和数字内容服务、新兴市场开拓等大湾区服务贸易优势产业，通过定制化会议议程和双重选择机制，让供需双方进行精准匹配。</w:t>
      </w:r>
    </w:p>
    <w:p w14:paraId="77A23682">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1.优质境外采购商</w:t>
      </w:r>
      <w:r>
        <w:rPr>
          <w:rFonts w:hint="eastAsia" w:ascii="仿宋_GB2312" w:hAnsi="仿宋_GB2312" w:eastAsia="仿宋_GB2312" w:cs="仿宋_GB2312"/>
          <w:color w:val="auto"/>
          <w:kern w:val="2"/>
          <w:sz w:val="32"/>
          <w:szCs w:val="32"/>
          <w:highlight w:val="none"/>
          <w:lang w:val="en-US" w:eastAsia="zh-CN" w:bidi="ar-SA"/>
        </w:rPr>
        <w:t>：结合调研结果筛选不少</w:t>
      </w:r>
      <w:r>
        <w:rPr>
          <w:rFonts w:hint="eastAsia" w:ascii="仿宋_GB2312" w:hAnsi="仿宋_GB2312" w:eastAsia="仿宋_GB2312" w:cs="仿宋_GB2312"/>
          <w:color w:val="auto"/>
          <w:kern w:val="2"/>
          <w:sz w:val="32"/>
          <w:szCs w:val="32"/>
          <w:highlight w:val="none"/>
          <w:lang w:val="en-US" w:eastAsia="zh-CN" w:bidi="ar"/>
        </w:rPr>
        <w:t>于50</w:t>
      </w:r>
      <w:r>
        <w:rPr>
          <w:rFonts w:hint="eastAsia" w:ascii="仿宋_GB2312" w:hAnsi="仿宋_GB2312" w:eastAsia="仿宋_GB2312" w:cs="仿宋_GB2312"/>
          <w:color w:val="auto"/>
          <w:kern w:val="2"/>
          <w:sz w:val="32"/>
          <w:szCs w:val="32"/>
          <w:highlight w:val="none"/>
          <w:shd w:val="clear" w:color="auto" w:fill="auto"/>
          <w:lang w:val="en-US" w:eastAsia="zh-CN" w:bidi="ar"/>
        </w:rPr>
        <w:t>家</w:t>
      </w:r>
      <w:r>
        <w:rPr>
          <w:rFonts w:hint="eastAsia" w:ascii="仿宋_GB2312" w:hAnsi="仿宋_GB2312" w:eastAsia="仿宋_GB2312" w:cs="仿宋_GB2312"/>
          <w:color w:val="auto"/>
          <w:kern w:val="2"/>
          <w:sz w:val="32"/>
          <w:szCs w:val="32"/>
          <w:highlight w:val="none"/>
          <w:lang w:val="en-US" w:eastAsia="zh-CN" w:bidi="ar-SA"/>
        </w:rPr>
        <w:t>优质境外采购商到场发布服务贸易相关领域采购需求，延续大湾区服贸会独特内容定位。</w:t>
      </w:r>
    </w:p>
    <w:p w14:paraId="02136805">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2.“需求优先，精准邀约</w:t>
      </w:r>
      <w:r>
        <w:rPr>
          <w:rFonts w:hint="eastAsia" w:ascii="仿宋_GB2312" w:hAnsi="仿宋_GB2312" w:eastAsia="仿宋_GB2312" w:cs="仿宋_GB2312"/>
          <w:b/>
          <w:bCs/>
          <w:color w:val="auto"/>
          <w:kern w:val="2"/>
          <w:sz w:val="32"/>
          <w:szCs w:val="32"/>
          <w:highlight w:val="none"/>
          <w:lang w:val="en-US" w:eastAsia="zh" w:bidi="ar-SA"/>
        </w:rPr>
        <w:t>”</w:t>
      </w:r>
      <w:r>
        <w:rPr>
          <w:rFonts w:hint="eastAsia" w:ascii="仿宋_GB2312" w:hAnsi="仿宋_GB2312" w:eastAsia="仿宋_GB2312" w:cs="仿宋_GB2312"/>
          <w:color w:val="auto"/>
          <w:kern w:val="2"/>
          <w:sz w:val="32"/>
          <w:szCs w:val="32"/>
          <w:highlight w:val="none"/>
          <w:lang w:val="en-US" w:eastAsia="zh-CN" w:bidi="ar-SA"/>
        </w:rPr>
        <w:t>：优先启动接包企业预登记，邀请历年接包企业通过问卷的方式反向选择发包商，优先发布接包行业及产品服务范围，反向助力采购商邀约更具有针对性，供需匹配更精准。</w:t>
      </w:r>
    </w:p>
    <w:p w14:paraId="1C5B34E7">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3.分行业、分区域、分场景设置洽谈专场：</w:t>
      </w:r>
      <w:r>
        <w:rPr>
          <w:rFonts w:hint="eastAsia" w:ascii="仿宋_GB2312" w:hAnsi="仿宋_GB2312" w:eastAsia="仿宋_GB2312" w:cs="仿宋_GB2312"/>
          <w:color w:val="auto"/>
          <w:kern w:val="2"/>
          <w:sz w:val="32"/>
          <w:szCs w:val="32"/>
          <w:highlight w:val="none"/>
          <w:lang w:val="en-US" w:eastAsia="zh-CN" w:bidi="ar-SA"/>
        </w:rPr>
        <w:t>针对采购商“一家多采</w:t>
      </w:r>
      <w:r>
        <w:rPr>
          <w:rFonts w:hint="eastAsia" w:ascii="仿宋_GB2312" w:hAnsi="仿宋_GB2312" w:eastAsia="仿宋_GB2312" w:cs="仿宋_GB2312"/>
          <w:color w:val="auto"/>
          <w:kern w:val="2"/>
          <w:sz w:val="32"/>
          <w:szCs w:val="32"/>
          <w:highlight w:val="none"/>
          <w:lang w:val="en-US" w:eastAsia="zh" w:bidi="ar-SA"/>
        </w:rPr>
        <w:t>”</w:t>
      </w:r>
      <w:r>
        <w:rPr>
          <w:rFonts w:hint="eastAsia" w:ascii="仿宋_GB2312" w:hAnsi="仿宋_GB2312" w:eastAsia="仿宋_GB2312" w:cs="仿宋_GB2312"/>
          <w:color w:val="auto"/>
          <w:kern w:val="2"/>
          <w:sz w:val="32"/>
          <w:szCs w:val="32"/>
          <w:highlight w:val="none"/>
          <w:lang w:val="en-US" w:eastAsia="zh-CN" w:bidi="ar-SA"/>
        </w:rPr>
        <w:t>“需求模糊</w:t>
      </w:r>
      <w:r>
        <w:rPr>
          <w:rFonts w:hint="eastAsia" w:ascii="仿宋_GB2312" w:hAnsi="仿宋_GB2312" w:eastAsia="仿宋_GB2312" w:cs="仿宋_GB2312"/>
          <w:color w:val="auto"/>
          <w:kern w:val="2"/>
          <w:sz w:val="32"/>
          <w:szCs w:val="32"/>
          <w:highlight w:val="none"/>
          <w:lang w:val="en-US" w:eastAsia="zh" w:bidi="ar-SA"/>
        </w:rPr>
        <w:t>”</w:t>
      </w:r>
      <w:r>
        <w:rPr>
          <w:rFonts w:hint="eastAsia" w:ascii="仿宋_GB2312" w:hAnsi="仿宋_GB2312" w:eastAsia="仿宋_GB2312" w:cs="仿宋_GB2312"/>
          <w:color w:val="auto"/>
          <w:kern w:val="2"/>
          <w:sz w:val="32"/>
          <w:szCs w:val="32"/>
          <w:highlight w:val="none"/>
          <w:lang w:val="en-US" w:eastAsia="zh-CN" w:bidi="ar-SA"/>
        </w:rPr>
        <w:t>等特点，优化采购信息登记模式，便利分类。同时探索引入产业链条分类、应用场景分类、新兴市场专项等方式，采购需求表现更直观，现场洽谈更聚焦。</w:t>
      </w:r>
    </w:p>
    <w:p w14:paraId="145BC043">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left"/>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4.洽谈模式创新</w:t>
      </w:r>
      <w:r>
        <w:rPr>
          <w:rFonts w:hint="eastAsia" w:ascii="仿宋_GB2312" w:hAnsi="仿宋_GB2312" w:eastAsia="仿宋_GB2312" w:cs="仿宋_GB2312"/>
          <w:color w:val="auto"/>
          <w:kern w:val="2"/>
          <w:sz w:val="32"/>
          <w:szCs w:val="32"/>
          <w:highlight w:val="none"/>
          <w:lang w:val="en-US" w:eastAsia="zh-CN" w:bidi="ar-SA"/>
        </w:rPr>
        <w:t>：策划重点产业链主题考察路线，带领企业深入产业一线，实地考察珠海标杆项目，了解生产工艺流程，剖析产业链协作关键节点，为后续的深入合作奠定坚实基础；此外，通过展前调研收集企业合作需求，为参展企业对接潜在合作伙伴，提升企业参展效率，实现共赢发展。</w:t>
      </w:r>
      <w:r>
        <w:rPr>
          <w:rFonts w:hint="eastAsia" w:ascii="仿宋_GB2312" w:hAnsi="仿宋_GB2312" w:eastAsia="仿宋_GB2312" w:cs="仿宋_GB2312"/>
          <w:b/>
          <w:bCs/>
          <w:color w:val="auto"/>
          <w:kern w:val="2"/>
          <w:sz w:val="32"/>
          <w:szCs w:val="32"/>
          <w:highlight w:val="none"/>
          <w:lang w:val="en-US" w:eastAsia="zh-CN" w:bidi="ar-SA"/>
        </w:rPr>
        <w:br w:type="textWrapping"/>
      </w:r>
      <w:r>
        <w:rPr>
          <w:rFonts w:hint="eastAsia" w:ascii="仿宋_GB2312" w:hAnsi="仿宋_GB2312" w:eastAsia="仿宋_GB2312" w:cs="仿宋_GB2312"/>
          <w:b w:val="0"/>
          <w:bCs w:val="0"/>
          <w:color w:val="auto"/>
          <w:kern w:val="2"/>
          <w:sz w:val="32"/>
          <w:szCs w:val="32"/>
          <w:highlight w:val="none"/>
          <w:lang w:val="en-US" w:eastAsia="zh-CN" w:bidi="ar-SA"/>
        </w:rPr>
        <w:t xml:space="preserve">   </w:t>
      </w:r>
      <w:r>
        <w:rPr>
          <w:rFonts w:hint="eastAsia" w:ascii="楷体" w:hAnsi="楷体" w:eastAsia="楷体" w:cs="楷体"/>
          <w:b w:val="0"/>
          <w:bCs w:val="0"/>
          <w:color w:val="auto"/>
          <w:sz w:val="32"/>
          <w:szCs w:val="32"/>
          <w:highlight w:val="none"/>
          <w:lang w:val="en-US" w:eastAsia="zh-CN"/>
        </w:rPr>
        <w:t>（三）路演专区</w:t>
      </w:r>
    </w:p>
    <w:p w14:paraId="4770C3E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邀请服务贸易领域具有独特创新性的高质量项目现场路演。</w:t>
      </w:r>
      <w:r>
        <w:rPr>
          <w:rFonts w:hint="eastAsia" w:ascii="仿宋_GB2312" w:hAnsi="仿宋_GB2312" w:eastAsia="仿宋_GB2312" w:cs="仿宋_GB2312"/>
          <w:color w:val="auto"/>
          <w:kern w:val="2"/>
          <w:sz w:val="32"/>
          <w:szCs w:val="32"/>
          <w:highlight w:val="none"/>
          <w:lang w:val="en-US" w:eastAsia="zh-CN" w:bidi="ar"/>
        </w:rPr>
        <w:t>大会拟在上届大湾区服贸会路演和资本对接活动</w:t>
      </w:r>
      <w:r>
        <w:rPr>
          <w:rFonts w:hint="eastAsia" w:ascii="仿宋_GB2312" w:hAnsi="仿宋_GB2312" w:eastAsia="仿宋_GB2312" w:cs="仿宋_GB2312"/>
          <w:color w:val="auto"/>
          <w:kern w:val="2"/>
          <w:sz w:val="32"/>
          <w:szCs w:val="32"/>
          <w:highlight w:val="none"/>
          <w:lang w:val="en-US" w:eastAsia="zh-CN" w:bidi="ar-SA"/>
        </w:rPr>
        <w:t>基础上，加大知名投资机构的引入，以更精准的行业赛道分类匹配更优质的投资人对接，进一步提升路演和资本对接环节的实际效果。路演分为“公开路演</w:t>
      </w:r>
      <w:r>
        <w:rPr>
          <w:rFonts w:hint="eastAsia" w:ascii="仿宋_GB2312" w:hAnsi="仿宋_GB2312" w:eastAsia="仿宋_GB2312" w:cs="仿宋_GB2312"/>
          <w:color w:val="auto"/>
          <w:kern w:val="2"/>
          <w:sz w:val="32"/>
          <w:szCs w:val="32"/>
          <w:highlight w:val="none"/>
          <w:lang w:val="en-US" w:eastAsia="zh" w:bidi="ar-SA"/>
        </w:rPr>
        <w:t>”</w:t>
      </w:r>
      <w:r>
        <w:rPr>
          <w:rFonts w:hint="eastAsia" w:ascii="仿宋_GB2312" w:hAnsi="仿宋_GB2312" w:eastAsia="仿宋_GB2312" w:cs="仿宋_GB2312"/>
          <w:color w:val="auto"/>
          <w:kern w:val="2"/>
          <w:sz w:val="32"/>
          <w:szCs w:val="32"/>
          <w:highlight w:val="none"/>
          <w:lang w:val="en-US" w:eastAsia="zh-CN" w:bidi="ar-SA"/>
        </w:rPr>
        <w:t>和“私密路演”，公开路演聚焦品牌声量打造，私密路演专注深度资源对接。</w:t>
      </w:r>
    </w:p>
    <w:p w14:paraId="65773B8A">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1.公开路演</w:t>
      </w:r>
      <w:r>
        <w:rPr>
          <w:rFonts w:hint="eastAsia" w:ascii="仿宋_GB2312" w:hAnsi="仿宋_GB2312" w:eastAsia="仿宋_GB2312" w:cs="仿宋_GB2312"/>
          <w:color w:val="auto"/>
          <w:kern w:val="2"/>
          <w:sz w:val="32"/>
          <w:szCs w:val="32"/>
          <w:highlight w:val="none"/>
          <w:lang w:val="en-US" w:eastAsia="zh-CN" w:bidi="ar-SA"/>
        </w:rPr>
        <w:t>邀请更多服贸领域创新性产品、服务、场景及模型现场首发，为首发产品提供更多媒体传播、采购需求、资本对接机会，助力新品“流量</w:t>
      </w:r>
      <w:r>
        <w:rPr>
          <w:rFonts w:hint="eastAsia" w:ascii="仿宋_GB2312" w:hAnsi="仿宋_GB2312" w:eastAsia="仿宋_GB2312" w:cs="仿宋_GB2312"/>
          <w:color w:val="auto"/>
          <w:kern w:val="2"/>
          <w:sz w:val="32"/>
          <w:szCs w:val="32"/>
          <w:highlight w:val="none"/>
          <w:lang w:val="en-US" w:eastAsia="zh" w:bidi="ar-SA"/>
        </w:rPr>
        <w:t>”</w:t>
      </w:r>
      <w:r>
        <w:rPr>
          <w:rFonts w:hint="eastAsia" w:ascii="仿宋_GB2312" w:hAnsi="仿宋_GB2312" w:eastAsia="仿宋_GB2312" w:cs="仿宋_GB2312"/>
          <w:color w:val="auto"/>
          <w:kern w:val="2"/>
          <w:sz w:val="32"/>
          <w:szCs w:val="32"/>
          <w:highlight w:val="none"/>
          <w:lang w:val="en-US" w:eastAsia="zh-CN" w:bidi="ar-SA"/>
        </w:rPr>
        <w:t>提升和变现，打造大湾区服贸会创新高地。</w:t>
      </w:r>
    </w:p>
    <w:p w14:paraId="456B5B68">
      <w:pPr>
        <w:pStyle w:val="15"/>
        <w:keepNext w:val="0"/>
        <w:keepLines w:val="0"/>
        <w:pageBreakBefore w:val="0"/>
        <w:widowControl/>
        <w:numPr>
          <w:ilvl w:val="0"/>
          <w:numId w:val="0"/>
        </w:numPr>
        <w:kinsoku/>
        <w:wordWrap/>
        <w:overflowPunct/>
        <w:topLinePunct w:val="0"/>
        <w:autoSpaceDE/>
        <w:autoSpaceDN/>
        <w:bidi w:val="0"/>
        <w:adjustRightInd/>
        <w:snapToGrid w:val="0"/>
        <w:spacing w:line="579" w:lineRule="exact"/>
        <w:ind w:firstLine="643"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w:t>
      </w:r>
      <w:r>
        <w:rPr>
          <w:rFonts w:hint="eastAsia" w:ascii="仿宋_GB2312" w:hAnsi="仿宋_GB2312" w:eastAsia="仿宋_GB2312" w:cs="仿宋_GB2312"/>
          <w:b/>
          <w:bCs/>
          <w:color w:val="auto"/>
          <w:sz w:val="32"/>
          <w:szCs w:val="32"/>
          <w:lang w:val="en-US" w:eastAsia="zh-CN" w:bidi="ar-SA"/>
        </w:rPr>
        <w:t>私密路演</w:t>
      </w:r>
      <w:r>
        <w:rPr>
          <w:rFonts w:hint="eastAsia" w:ascii="仿宋_GB2312" w:hAnsi="仿宋_GB2312" w:eastAsia="仿宋_GB2312" w:cs="仿宋_GB2312"/>
          <w:b w:val="0"/>
          <w:bCs w:val="0"/>
          <w:color w:val="auto"/>
          <w:sz w:val="32"/>
          <w:szCs w:val="32"/>
          <w:lang w:val="en-US" w:eastAsia="zh-CN" w:bidi="ar-SA"/>
        </w:rPr>
        <w:t>为小型定制型路演，提供“技术评估－融资－订单匹配</w:t>
      </w:r>
      <w:r>
        <w:rPr>
          <w:rFonts w:hint="eastAsia" w:ascii="仿宋_GB2312" w:hAnsi="仿宋_GB2312" w:eastAsia="仿宋_GB2312" w:cs="仿宋_GB2312"/>
          <w:b w:val="0"/>
          <w:bCs w:val="0"/>
          <w:color w:val="auto"/>
          <w:sz w:val="32"/>
          <w:szCs w:val="32"/>
          <w:lang w:val="en-US" w:eastAsia="zh" w:bidi="ar-SA"/>
        </w:rPr>
        <w:t>”</w:t>
      </w:r>
      <w:r>
        <w:rPr>
          <w:rFonts w:hint="eastAsia" w:ascii="仿宋_GB2312" w:hAnsi="仿宋_GB2312" w:eastAsia="仿宋_GB2312" w:cs="仿宋_GB2312"/>
          <w:b w:val="0"/>
          <w:bCs w:val="0"/>
          <w:color w:val="auto"/>
          <w:sz w:val="32"/>
          <w:szCs w:val="32"/>
          <w:lang w:val="en-US" w:eastAsia="zh-CN" w:bidi="ar-SA"/>
        </w:rPr>
        <w:t>全链条服务。大会联合横琴国际知识产权交易中心从国产替代/卡脖子技术领域精选有市场潜力的待转化标的，匹配格力智能装备、中芯国际等产业龙头技术需求方，邀请相关技术领域行业专家，天鹰资本、红杉资本、高瓴资本等大湾区科创基金及产业资本参与评估，促进技术成果的转化与应用，推动科技创新与产业发展的深度融合。</w:t>
      </w:r>
    </w:p>
    <w:p w14:paraId="5A9AED0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outlineLvl w:val="2"/>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（四）专场活动</w:t>
      </w:r>
    </w:p>
    <w:p w14:paraId="33FDBB8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left"/>
        <w:textAlignment w:val="auto"/>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1.大会开幕式。</w:t>
      </w:r>
      <w:r>
        <w:rPr>
          <w:rFonts w:hint="eastAsia" w:ascii="仿宋_GB2312" w:hAnsi="仿宋_GB2312" w:eastAsia="仿宋_GB2312" w:cs="仿宋_GB2312"/>
          <w:color w:val="auto"/>
          <w:kern w:val="2"/>
          <w:sz w:val="32"/>
          <w:szCs w:val="32"/>
          <w:highlight w:val="none"/>
          <w:lang w:val="en-US" w:eastAsia="zh-CN" w:bidi="ar-SA"/>
        </w:rPr>
        <w:t>围绕大会主题，邀请省内外各经贸代表团、服务贸易相关商协会、知名企业代表等出席，由市领导主持，邀请国家部委和粤港澳三地领导致辞；围绕重点产业邀请大湾区低空经济、智能机器人等重点领域取得的技术突破的企业及业界知名新质生产力企业在开幕式上分享技术突破与管理创新经验。</w:t>
      </w:r>
    </w:p>
    <w:p w14:paraId="13C5E87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left"/>
        <w:textAlignment w:val="auto"/>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w:t>
      </w:r>
      <w:r>
        <w:rPr>
          <w:rFonts w:hint="eastAsia" w:ascii="仿宋_GB2312" w:hAnsi="仿宋_GB2312" w:eastAsia="仿宋_GB2312" w:cs="仿宋_GB2312"/>
          <w:b/>
          <w:bCs/>
          <w:color w:val="auto"/>
          <w:sz w:val="32"/>
          <w:szCs w:val="32"/>
          <w:highlight w:val="none"/>
          <w:lang w:val="en-US" w:eastAsia="zh-CN"/>
        </w:rPr>
        <w:t>注册会计师专场活动。</w:t>
      </w:r>
      <w:r>
        <w:rPr>
          <w:rFonts w:hint="eastAsia" w:ascii="仿宋_GB2312" w:hAnsi="仿宋_GB2312" w:eastAsia="仿宋_GB2312" w:cs="仿宋_GB2312"/>
          <w:color w:val="auto"/>
          <w:kern w:val="2"/>
          <w:sz w:val="32"/>
          <w:szCs w:val="32"/>
          <w:highlight w:val="none"/>
          <w:lang w:val="en-US" w:eastAsia="zh-CN" w:bidi="ar-SA"/>
        </w:rPr>
        <w:t>以“服务企业出海</w:t>
      </w:r>
      <w:r>
        <w:rPr>
          <w:rFonts w:hint="eastAsia" w:ascii="仿宋_GB2312" w:hAnsi="仿宋_GB2312" w:eastAsia="仿宋_GB2312" w:cs="仿宋_GB2312"/>
          <w:color w:val="auto"/>
          <w:kern w:val="2"/>
          <w:sz w:val="32"/>
          <w:szCs w:val="32"/>
          <w:highlight w:val="none"/>
          <w:lang w:val="en-US" w:eastAsia="zh" w:bidi="ar-SA"/>
        </w:rPr>
        <w:t>”</w:t>
      </w:r>
      <w:r>
        <w:rPr>
          <w:rFonts w:hint="eastAsia" w:ascii="仿宋_GB2312" w:hAnsi="仿宋_GB2312" w:eastAsia="仿宋_GB2312" w:cs="仿宋_GB2312"/>
          <w:color w:val="auto"/>
          <w:kern w:val="2"/>
          <w:sz w:val="32"/>
          <w:szCs w:val="32"/>
          <w:highlight w:val="none"/>
          <w:lang w:val="en-US" w:eastAsia="zh-CN" w:bidi="ar-SA"/>
        </w:rPr>
        <w:t>为主题举办系列活动：发布区域投资蓝皮书，解析产业链重构机遇与合规难点；发布“粤港澳出海财税护航联盟</w:t>
      </w:r>
      <w:r>
        <w:rPr>
          <w:rFonts w:hint="eastAsia" w:ascii="仿宋_GB2312" w:hAnsi="仿宋_GB2312" w:eastAsia="仿宋_GB2312" w:cs="仿宋_GB2312"/>
          <w:color w:val="auto"/>
          <w:kern w:val="2"/>
          <w:sz w:val="32"/>
          <w:szCs w:val="32"/>
          <w:highlight w:val="none"/>
          <w:lang w:val="en-US" w:eastAsia="zh" w:bidi="ar-SA"/>
        </w:rPr>
        <w:t>”</w:t>
      </w:r>
      <w:r>
        <w:rPr>
          <w:rFonts w:hint="eastAsia" w:ascii="仿宋_GB2312" w:hAnsi="仿宋_GB2312" w:eastAsia="仿宋_GB2312" w:cs="仿宋_GB2312"/>
          <w:color w:val="auto"/>
          <w:kern w:val="2"/>
          <w:sz w:val="32"/>
          <w:szCs w:val="32"/>
          <w:highlight w:val="none"/>
          <w:lang w:val="en-US" w:eastAsia="zh-CN" w:bidi="ar-SA"/>
        </w:rPr>
        <w:t>网站专栏，提供出海工具包、百家跨境会计所优选名录；首发人工智能、机器人等5大领域</w:t>
      </w:r>
      <w:r>
        <w:rPr>
          <w:rFonts w:hint="default" w:ascii="仿宋_GB2312" w:hAnsi="Calibri" w:eastAsia="仿宋_GB2312" w:cs="仿宋_GB2312"/>
          <w:b w:val="0"/>
          <w:bCs w:val="0"/>
          <w:kern w:val="2"/>
          <w:sz w:val="32"/>
          <w:szCs w:val="32"/>
          <w:lang w:val="en-US" w:eastAsia="zh-CN" w:bidi="ar"/>
        </w:rPr>
        <w:t>技术成果</w:t>
      </w:r>
      <w:r>
        <w:rPr>
          <w:rFonts w:hint="eastAsia" w:ascii="仿宋_GB2312" w:eastAsia="仿宋_GB2312" w:cs="仿宋_GB2312"/>
          <w:b w:val="0"/>
          <w:bCs w:val="0"/>
          <w:kern w:val="2"/>
          <w:sz w:val="32"/>
          <w:szCs w:val="32"/>
          <w:lang w:val="en-US" w:eastAsia="zh-CN" w:bidi="ar"/>
        </w:rPr>
        <w:t>、</w:t>
      </w:r>
      <w:r>
        <w:rPr>
          <w:rFonts w:hint="default" w:ascii="仿宋_GB2312" w:hAnsi="Calibri" w:eastAsia="仿宋_GB2312" w:cs="仿宋_GB2312"/>
          <w:b w:val="0"/>
          <w:bCs w:val="0"/>
          <w:kern w:val="2"/>
          <w:sz w:val="32"/>
          <w:szCs w:val="32"/>
          <w:lang w:val="en-US" w:eastAsia="zh-CN" w:bidi="ar"/>
        </w:rPr>
        <w:t>服务产品</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 w:bidi="ar-SA"/>
        </w:rPr>
        <w:t>围绕</w:t>
      </w:r>
      <w:r>
        <w:rPr>
          <w:rFonts w:hint="eastAsia" w:ascii="仿宋_GB2312" w:hAnsi="仿宋_GB2312" w:eastAsia="仿宋_GB2312" w:cs="仿宋_GB2312"/>
          <w:color w:val="auto"/>
          <w:kern w:val="2"/>
          <w:sz w:val="32"/>
          <w:szCs w:val="32"/>
          <w:highlight w:val="none"/>
          <w:lang w:val="en-US" w:eastAsia="zh-CN" w:bidi="ar-SA"/>
        </w:rPr>
        <w:t>企业出海风险管理以及ESG与跨境税务协调</w:t>
      </w:r>
      <w:r>
        <w:rPr>
          <w:rFonts w:hint="eastAsia" w:ascii="仿宋_GB2312" w:hAnsi="仿宋_GB2312" w:eastAsia="仿宋_GB2312" w:cs="仿宋_GB2312"/>
          <w:color w:val="auto"/>
          <w:kern w:val="2"/>
          <w:sz w:val="32"/>
          <w:szCs w:val="32"/>
          <w:highlight w:val="none"/>
          <w:lang w:val="en-US" w:eastAsia="zh" w:bidi="ar-SA"/>
        </w:rPr>
        <w:t>等主题举办分享会，</w:t>
      </w:r>
      <w:r>
        <w:rPr>
          <w:rFonts w:hint="eastAsia" w:ascii="仿宋_GB2312" w:hAnsi="仿宋_GB2312" w:eastAsia="仿宋_GB2312" w:cs="仿宋_GB2312"/>
          <w:color w:val="auto"/>
          <w:kern w:val="2"/>
          <w:sz w:val="32"/>
          <w:szCs w:val="32"/>
          <w:highlight w:val="none"/>
          <w:lang w:val="en-US" w:eastAsia="zh-CN" w:bidi="ar-SA"/>
        </w:rPr>
        <w:t>设置“专家问诊台</w:t>
      </w:r>
      <w:r>
        <w:rPr>
          <w:rFonts w:hint="eastAsia" w:ascii="仿宋_GB2312" w:hAnsi="仿宋_GB2312" w:eastAsia="仿宋_GB2312" w:cs="仿宋_GB2312"/>
          <w:color w:val="auto"/>
          <w:kern w:val="2"/>
          <w:sz w:val="32"/>
          <w:szCs w:val="32"/>
          <w:highlight w:val="none"/>
          <w:lang w:val="en-US" w:eastAsia="zh" w:bidi="ar-SA"/>
        </w:rPr>
        <w:t>”</w:t>
      </w:r>
      <w:r>
        <w:rPr>
          <w:rFonts w:hint="eastAsia" w:ascii="仿宋_GB2312" w:hAnsi="仿宋_GB2312" w:eastAsia="仿宋_GB2312" w:cs="仿宋_GB2312"/>
          <w:color w:val="auto"/>
          <w:kern w:val="2"/>
          <w:sz w:val="32"/>
          <w:szCs w:val="32"/>
          <w:highlight w:val="none"/>
          <w:lang w:val="en-US" w:eastAsia="zh-CN" w:bidi="ar-SA"/>
        </w:rPr>
        <w:t>现场解答企业难题。</w:t>
      </w:r>
    </w:p>
    <w:p w14:paraId="1D6EFE4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left"/>
        <w:textAlignment w:val="auto"/>
        <w:outlineLvl w:val="1"/>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shd w:val="clear" w:color="auto" w:fill="auto"/>
          <w:lang w:val="en-US" w:eastAsia="zh-CN" w:bidi="ar-SA"/>
        </w:rPr>
        <w:t>3.</w:t>
      </w:r>
      <w:r>
        <w:rPr>
          <w:rFonts w:hint="eastAsia" w:ascii="仿宋_GB2312" w:hAnsi="仿宋_GB2312" w:eastAsia="仿宋_GB2312" w:cs="仿宋_GB2312"/>
          <w:b/>
          <w:bCs/>
          <w:color w:val="auto"/>
          <w:kern w:val="2"/>
          <w:sz w:val="32"/>
          <w:szCs w:val="32"/>
          <w:highlight w:val="none"/>
          <w:lang w:val="en-US" w:eastAsia="zh-CN" w:bidi="ar-SA"/>
        </w:rPr>
        <w:t>AI服务企业出海专场活动。</w:t>
      </w:r>
      <w:r>
        <w:rPr>
          <w:rFonts w:hint="default" w:ascii="仿宋_GB2312" w:hAnsi="仿宋_GB2312" w:eastAsia="仿宋_GB2312" w:cs="仿宋_GB2312"/>
          <w:color w:val="auto"/>
          <w:kern w:val="2"/>
          <w:sz w:val="32"/>
          <w:szCs w:val="32"/>
          <w:highlight w:val="none"/>
          <w:lang w:val="en-US" w:eastAsia="zh-CN" w:bidi="ar-SA"/>
        </w:rPr>
        <w:t>邀请行业领先的数字化服务机构，解析AI驱动出海的趋势，展示智能营销、数据分析、多语言交互等</w:t>
      </w:r>
      <w:r>
        <w:rPr>
          <w:rFonts w:hint="eastAsia" w:ascii="仿宋_GB2312" w:hAnsi="仿宋_GB2312" w:eastAsia="仿宋_GB2312" w:cs="仿宋_GB2312"/>
          <w:color w:val="auto"/>
          <w:kern w:val="2"/>
          <w:sz w:val="32"/>
          <w:szCs w:val="32"/>
          <w:highlight w:val="none"/>
          <w:lang w:val="en-US" w:eastAsia="zh-CN" w:bidi="ar-SA"/>
        </w:rPr>
        <w:t>AI</w:t>
      </w:r>
      <w:r>
        <w:rPr>
          <w:rFonts w:hint="default" w:ascii="仿宋_GB2312" w:hAnsi="仿宋_GB2312" w:eastAsia="仿宋_GB2312" w:cs="仿宋_GB2312"/>
          <w:color w:val="auto"/>
          <w:kern w:val="2"/>
          <w:sz w:val="32"/>
          <w:szCs w:val="32"/>
          <w:highlight w:val="none"/>
          <w:lang w:val="en-US" w:eastAsia="zh-CN" w:bidi="ar-SA"/>
        </w:rPr>
        <w:t>出海解决方案，并设一对一洽谈环节促进对接。通过经验</w:t>
      </w:r>
      <w:r>
        <w:rPr>
          <w:rFonts w:hint="eastAsia" w:ascii="仿宋_GB2312" w:hAnsi="仿宋_GB2312" w:eastAsia="仿宋_GB2312" w:cs="仿宋_GB2312"/>
          <w:color w:val="auto"/>
          <w:kern w:val="2"/>
          <w:sz w:val="32"/>
          <w:szCs w:val="32"/>
          <w:highlight w:val="none"/>
          <w:lang w:val="en-US" w:eastAsia="zh-CN" w:bidi="ar-SA"/>
        </w:rPr>
        <w:t>案例</w:t>
      </w:r>
      <w:r>
        <w:rPr>
          <w:rFonts w:hint="default" w:ascii="仿宋_GB2312" w:hAnsi="仿宋_GB2312" w:eastAsia="仿宋_GB2312" w:cs="仿宋_GB2312"/>
          <w:color w:val="auto"/>
          <w:kern w:val="2"/>
          <w:sz w:val="32"/>
          <w:szCs w:val="32"/>
          <w:highlight w:val="none"/>
          <w:lang w:val="en-US" w:eastAsia="zh-CN" w:bidi="ar-SA"/>
        </w:rPr>
        <w:t>分享与资源链接，帮助企业优化出海策略，提升国际竞争力，实现全球业务高效增长。</w:t>
      </w:r>
    </w:p>
    <w:p w14:paraId="2DD786A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left"/>
        <w:textAlignment w:val="auto"/>
        <w:outlineLvl w:val="1"/>
        <w:rPr>
          <w:rFonts w:hint="eastAsia" w:ascii="仿宋_GB2312" w:hAnsi="仿宋_GB2312" w:eastAsia="仿宋_GB2312" w:cs="仿宋_GB2312"/>
          <w:color w:val="auto"/>
          <w:kern w:val="2"/>
          <w:sz w:val="32"/>
          <w:szCs w:val="32"/>
          <w:highlight w:val="none"/>
          <w:lang w:val="en-US" w:eastAsia="zh" w:bidi="ar-SA"/>
        </w:rPr>
      </w:pPr>
      <w:r>
        <w:rPr>
          <w:rFonts w:hint="eastAsia" w:ascii="仿宋_GB2312" w:hAnsi="仿宋_GB2312" w:eastAsia="仿宋_GB2312" w:cs="仿宋_GB2312"/>
          <w:b/>
          <w:bCs/>
          <w:color w:val="auto"/>
          <w:kern w:val="2"/>
          <w:sz w:val="32"/>
          <w:szCs w:val="32"/>
          <w:highlight w:val="none"/>
          <w:shd w:val="clear" w:color="auto" w:fill="auto"/>
          <w:lang w:val="en-US" w:eastAsia="zh-CN" w:bidi="ar-SA"/>
        </w:rPr>
        <w:t>4.</w:t>
      </w:r>
      <w:r>
        <w:rPr>
          <w:rFonts w:hint="eastAsia" w:ascii="仿宋_GB2312" w:hAnsi="仿宋_GB2312" w:eastAsia="仿宋_GB2312" w:cs="仿宋_GB2312"/>
          <w:b/>
          <w:bCs/>
          <w:color w:val="auto"/>
          <w:kern w:val="2"/>
          <w:sz w:val="32"/>
          <w:szCs w:val="32"/>
          <w:highlight w:val="none"/>
          <w:lang w:val="en-US" w:eastAsia="zh-CN" w:bidi="ar-SA"/>
        </w:rPr>
        <w:t>知识产权版权专场活动</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以“软件赋能·智联湾区——构建可信数字生态”为主题，举办大湾区</w:t>
      </w:r>
      <w:r>
        <w:rPr>
          <w:rFonts w:hint="eastAsia" w:ascii="仿宋_GB2312" w:hAnsi="仿宋_GB2312" w:eastAsia="仿宋_GB2312" w:cs="仿宋_GB2312"/>
          <w:b w:val="0"/>
          <w:bCs w:val="0"/>
          <w:kern w:val="0"/>
          <w:sz w:val="32"/>
          <w:szCs w:val="32"/>
          <w:lang w:val="en-US" w:eastAsia="zh-CN" w:bidi="ar-SA"/>
        </w:rPr>
        <w:t>计算机网络信息安全、软件版权保护与交易等专题交流活动</w:t>
      </w:r>
      <w:r>
        <w:rPr>
          <w:rFonts w:hint="eastAsia" w:ascii="仿宋_GB2312" w:hAnsi="仿宋_GB2312" w:eastAsia="仿宋_GB2312" w:cs="仿宋_GB2312"/>
          <w:kern w:val="0"/>
          <w:sz w:val="32"/>
          <w:szCs w:val="32"/>
          <w:lang w:val="en-US" w:eastAsia="zh-CN" w:bidi="ar-SA"/>
        </w:rPr>
        <w:t>；以“智慧教育·全球互联”举办接洽对接会、行业研讨会等活动</w:t>
      </w:r>
      <w:r>
        <w:rPr>
          <w:rFonts w:hint="eastAsia" w:ascii="仿宋_GB2312" w:hAnsi="仿宋_GB2312" w:eastAsia="仿宋_GB2312" w:cs="仿宋_GB2312"/>
          <w:color w:val="auto"/>
          <w:kern w:val="2"/>
          <w:sz w:val="32"/>
          <w:szCs w:val="32"/>
          <w:highlight w:val="none"/>
          <w:lang w:val="en-US" w:eastAsia="zh" w:bidi="ar-SA"/>
        </w:rPr>
        <w:t>。</w:t>
      </w:r>
    </w:p>
    <w:p w14:paraId="74F9E37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left"/>
        <w:textAlignment w:val="auto"/>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5.</w:t>
      </w:r>
      <w:r>
        <w:rPr>
          <w:rFonts w:hint="eastAsia" w:ascii="仿宋_GB2312" w:hAnsi="仿宋_GB2312" w:eastAsia="仿宋_GB2312" w:cs="仿宋_GB2312"/>
          <w:b/>
          <w:bCs/>
          <w:color w:val="auto"/>
          <w:kern w:val="2"/>
          <w:sz w:val="32"/>
          <w:szCs w:val="32"/>
          <w:highlight w:val="none"/>
          <w:shd w:val="clear" w:color="auto" w:fill="auto"/>
          <w:lang w:val="en-US" w:eastAsia="zh-CN" w:bidi="ar-SA"/>
        </w:rPr>
        <w:t>跨境法律服务专场活动。</w:t>
      </w:r>
      <w:r>
        <w:rPr>
          <w:rFonts w:hint="eastAsia" w:ascii="仿宋_GB2312" w:hAnsi="仿宋_GB2312" w:eastAsia="仿宋_GB2312" w:cs="仿宋_GB2312"/>
          <w:color w:val="auto"/>
          <w:kern w:val="2"/>
          <w:sz w:val="32"/>
          <w:szCs w:val="32"/>
          <w:highlight w:val="none"/>
          <w:lang w:val="en-US" w:eastAsia="zh-CN" w:bidi="ar-SA"/>
        </w:rPr>
        <w:t>举办粤港澳大湾区跨境法律服务产品大赛优秀产品推介活动和“以法慧企，粤行越稳</w:t>
      </w:r>
      <w:r>
        <w:rPr>
          <w:rFonts w:hint="eastAsia" w:ascii="仿宋_GB2312" w:hAnsi="仿宋_GB2312" w:eastAsia="仿宋_GB2312" w:cs="仿宋_GB2312"/>
          <w:color w:val="auto"/>
          <w:kern w:val="2"/>
          <w:sz w:val="32"/>
          <w:szCs w:val="32"/>
          <w:highlight w:val="none"/>
          <w:lang w:val="en-US" w:eastAsia="zh" w:bidi="ar-SA"/>
        </w:rPr>
        <w:t>”</w:t>
      </w:r>
      <w:r>
        <w:rPr>
          <w:rFonts w:hint="eastAsia" w:ascii="仿宋_GB2312" w:hAnsi="仿宋_GB2312" w:eastAsia="仿宋_GB2312" w:cs="仿宋_GB2312"/>
          <w:color w:val="auto"/>
          <w:kern w:val="2"/>
          <w:sz w:val="32"/>
          <w:szCs w:val="32"/>
          <w:highlight w:val="none"/>
          <w:lang w:val="en-US" w:eastAsia="zh-CN" w:bidi="ar-SA"/>
        </w:rPr>
        <w:t>涉外法律服务活动。</w:t>
      </w:r>
    </w:p>
    <w:p w14:paraId="34B7B26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left"/>
        <w:textAlignment w:val="auto"/>
        <w:outlineLvl w:val="1"/>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6.“游戏出海·IP赋能”专场活动。</w:t>
      </w:r>
      <w:r>
        <w:rPr>
          <w:rFonts w:hint="eastAsia" w:ascii="仿宋_GB2312" w:hAnsi="仿宋_GB2312" w:eastAsia="仿宋_GB2312" w:cs="仿宋_GB2312"/>
          <w:color w:val="auto"/>
          <w:kern w:val="2"/>
          <w:sz w:val="32"/>
          <w:szCs w:val="32"/>
          <w:highlight w:val="none"/>
          <w:lang w:val="en-US" w:eastAsia="zh-CN" w:bidi="ar-SA"/>
        </w:rPr>
        <w:t>以游戏出海，IP赋能为主要内容，为湾区乃至全国游戏企业搭建政策解读、经验分享、资源对接的高效平台，邀请流行</w:t>
      </w:r>
    </w:p>
    <w:p w14:paraId="7FCA6CB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left"/>
        <w:textAlignment w:val="auto"/>
        <w:outlineLvl w:val="2"/>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（五）专项活动</w:t>
      </w:r>
    </w:p>
    <w:p w14:paraId="7616C54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大会期间，持续围绕大湾区服务贸易高质量发展、经贸往来规则衔接机制对接等领域热点和难点问题，举办多场特色活动。</w:t>
      </w:r>
    </w:p>
    <w:p w14:paraId="5D6CDDF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w:t>
      </w:r>
      <w:r>
        <w:rPr>
          <w:rFonts w:hint="eastAsia" w:ascii="仿宋_GB2312" w:hAnsi="仿宋_GB2312" w:eastAsia="仿宋_GB2312" w:cs="仿宋_GB2312"/>
          <w:b/>
          <w:bCs/>
          <w:color w:val="auto"/>
          <w:sz w:val="32"/>
          <w:szCs w:val="32"/>
          <w:highlight w:val="none"/>
          <w:lang w:val="en-US" w:eastAsia="zh-CN"/>
        </w:rPr>
        <w:t>大湾区会展高质量发展研讨活动。</w:t>
      </w:r>
      <w:r>
        <w:rPr>
          <w:rFonts w:hint="eastAsia" w:ascii="仿宋_GB2312" w:hAnsi="仿宋_GB2312" w:eastAsia="仿宋_GB2312" w:cs="仿宋_GB2312"/>
          <w:color w:val="auto"/>
          <w:kern w:val="2"/>
          <w:sz w:val="32"/>
          <w:szCs w:val="32"/>
          <w:highlight w:val="none"/>
          <w:lang w:val="en-US" w:eastAsia="zh-CN" w:bidi="ar-SA"/>
        </w:rPr>
        <w:t>聚焦大湾区会展业发展，邀请大湾区品牌会展企业代表分享办展、服务实践经验与创新做法。</w:t>
      </w:r>
    </w:p>
    <w:p w14:paraId="523A752B">
      <w:pPr>
        <w:pStyle w:val="15"/>
        <w:keepNext w:val="0"/>
        <w:keepLines w:val="0"/>
        <w:pageBreakBefore w:val="0"/>
        <w:widowControl/>
        <w:wordWrap/>
        <w:overflowPunct/>
        <w:topLinePunct w:val="0"/>
        <w:bidi w:val="0"/>
        <w:snapToGrid w:val="0"/>
        <w:spacing w:line="579" w:lineRule="exact"/>
        <w:ind w:firstLine="643" w:firstLineChars="200"/>
        <w:jc w:val="left"/>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2.广东自贸试验区联动发展区生物医药产业专场活动</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聚焦生物科技、医药研发、特色药及原材料等领域企业发展进行专场对接</w:t>
      </w:r>
      <w:r>
        <w:rPr>
          <w:rFonts w:hint="eastAsia" w:ascii="仿宋_GB2312" w:hAnsi="仿宋_GB2312" w:eastAsia="仿宋_GB2312" w:cs="仿宋_GB2312"/>
          <w:b w:val="0"/>
          <w:bCs w:val="0"/>
          <w:color w:val="auto"/>
          <w:sz w:val="32"/>
          <w:szCs w:val="32"/>
          <w:lang w:val="en-US" w:eastAsia="zh-CN" w:bidi="ar-SA"/>
        </w:rPr>
        <w:t>。</w:t>
      </w:r>
    </w:p>
    <w:p w14:paraId="02099FD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jc w:val="left"/>
        <w:textAlignment w:val="auto"/>
        <w:outlineLvl w:val="2"/>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（六）其他拓展项目</w:t>
      </w:r>
    </w:p>
    <w:p w14:paraId="0C639BF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i w:val="0"/>
          <w:caps w:val="0"/>
          <w:color w:val="auto"/>
          <w:spacing w:val="0"/>
          <w:sz w:val="32"/>
          <w:szCs w:val="32"/>
          <w:highlight w:val="none"/>
          <w:lang w:eastAsia="zh-CN" w:bidi="ar"/>
        </w:rPr>
      </w:pPr>
      <w:r>
        <w:rPr>
          <w:rFonts w:hint="eastAsia" w:ascii="仿宋_GB2312" w:hAnsi="仿宋_GB2312" w:eastAsia="仿宋_GB2312" w:cs="仿宋_GB2312"/>
          <w:color w:val="auto"/>
          <w:sz w:val="32"/>
          <w:szCs w:val="32"/>
          <w:highlight w:val="none"/>
          <w:lang w:val="en-US" w:eastAsia="zh-CN"/>
        </w:rPr>
        <w:t>服贸大会拟积极联动国内外会展活动资源，通过资源整合、商业合作等市场化运作模式，引进大湾区明日纪元人形机器人展、香洲区灵巧手大赛、拉美风情街展览等同期展会活动和配套活动</w:t>
      </w:r>
      <w:r>
        <w:rPr>
          <w:rFonts w:hint="eastAsia" w:ascii="仿宋_GB2312" w:hAnsi="仿宋_GB2312" w:eastAsia="仿宋_GB2312" w:cs="仿宋_GB2312"/>
          <w:i w:val="0"/>
          <w:caps w:val="0"/>
          <w:color w:val="auto"/>
          <w:spacing w:val="0"/>
          <w:sz w:val="32"/>
          <w:szCs w:val="32"/>
          <w:highlight w:val="none"/>
          <w:lang w:val="en-US" w:eastAsia="zh-CN" w:bidi="ar"/>
        </w:rPr>
        <w:t>。</w:t>
      </w:r>
    </w:p>
    <w:p w14:paraId="402691A9">
      <w:pPr>
        <w:keepNext w:val="0"/>
        <w:keepLines w:val="0"/>
        <w:pageBreakBefore w:val="0"/>
        <w:wordWrap/>
        <w:overflowPunct/>
        <w:topLinePunct w:val="0"/>
        <w:bidi w:val="0"/>
        <w:spacing w:line="579" w:lineRule="exact"/>
        <w:jc w:val="left"/>
        <w:rPr>
          <w:rFonts w:hint="eastAsia" w:ascii="仿宋_GB2312" w:hAnsi="仿宋_GB2312" w:eastAsia="仿宋_GB2312" w:cs="仿宋_GB2312"/>
          <w:sz w:val="32"/>
          <w:szCs w:val="32"/>
          <w:lang w:val="en-US" w:eastAsia="zh-CN"/>
        </w:rPr>
      </w:pP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8F304B-3C90-42C2-AA8A-F63178182A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067A07D-CBD2-4735-AB98-F6BFB3659E75}"/>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7458E494-334B-4983-BFAC-23BD361B3123}"/>
  </w:font>
  <w:font w:name="Microsoft JhengHei">
    <w:panose1 w:val="020B0604030504040204"/>
    <w:charset w:val="88"/>
    <w:family w:val="auto"/>
    <w:pitch w:val="default"/>
    <w:sig w:usb0="000002A7" w:usb1="28CF4400" w:usb2="00000016" w:usb3="00000000" w:csb0="00100009" w:csb1="00000000"/>
  </w:font>
  <w:font w:name="方正小标宋简体">
    <w:panose1 w:val="02000000000000000000"/>
    <w:charset w:val="86"/>
    <w:family w:val="auto"/>
    <w:pitch w:val="default"/>
    <w:sig w:usb0="00000001" w:usb1="08000000" w:usb2="00000000" w:usb3="00000000" w:csb0="00040000" w:csb1="00000000"/>
    <w:embedRegular r:id="rId4" w:fontKey="{2DD6D325-1256-4626-BDBF-8A148B1B020A}"/>
  </w:font>
  <w:font w:name="楷体">
    <w:panose1 w:val="02010609060101010101"/>
    <w:charset w:val="86"/>
    <w:family w:val="auto"/>
    <w:pitch w:val="default"/>
    <w:sig w:usb0="800002BF" w:usb1="38CF7CFA" w:usb2="00000016" w:usb3="00000000" w:csb0="00040001" w:csb1="00000000"/>
    <w:embedRegular r:id="rId5" w:fontKey="{713FE306-D035-4778-A781-63DFCD997E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E137A">
    <w:pPr>
      <w:spacing w:line="182" w:lineRule="auto"/>
      <w:ind w:right="13"/>
      <w:jc w:val="righ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68134">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5168134">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10ECD7"/>
    <w:multiLevelType w:val="singleLevel"/>
    <w:tmpl w:val="AE10ECD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TQ2ZWQzZmQ5YjJjOGUxY2QwMWY2MjY4YzFiMGNlZGEifQ=="/>
  </w:docVars>
  <w:rsids>
    <w:rsidRoot w:val="00000000"/>
    <w:rsid w:val="021555D4"/>
    <w:rsid w:val="03875FBB"/>
    <w:rsid w:val="041F585D"/>
    <w:rsid w:val="05267B9A"/>
    <w:rsid w:val="07832AB5"/>
    <w:rsid w:val="08504730"/>
    <w:rsid w:val="0B8E0583"/>
    <w:rsid w:val="0D2E7A52"/>
    <w:rsid w:val="0D5F5E5E"/>
    <w:rsid w:val="0E373C06"/>
    <w:rsid w:val="0FCE6947"/>
    <w:rsid w:val="11FFC24C"/>
    <w:rsid w:val="17682189"/>
    <w:rsid w:val="19781850"/>
    <w:rsid w:val="1A2365D8"/>
    <w:rsid w:val="1AEC089D"/>
    <w:rsid w:val="1F751511"/>
    <w:rsid w:val="1FE50394"/>
    <w:rsid w:val="22D3406D"/>
    <w:rsid w:val="285A3113"/>
    <w:rsid w:val="29626662"/>
    <w:rsid w:val="2A3B1CD8"/>
    <w:rsid w:val="2E1400E7"/>
    <w:rsid w:val="2E145B38"/>
    <w:rsid w:val="2E9D1A1F"/>
    <w:rsid w:val="34B7F1A7"/>
    <w:rsid w:val="37FE051D"/>
    <w:rsid w:val="3AE13F03"/>
    <w:rsid w:val="3B772899"/>
    <w:rsid w:val="3DEB2C72"/>
    <w:rsid w:val="3E4594A8"/>
    <w:rsid w:val="3FFBF947"/>
    <w:rsid w:val="4376558D"/>
    <w:rsid w:val="4734568A"/>
    <w:rsid w:val="48BF2DCA"/>
    <w:rsid w:val="496068C4"/>
    <w:rsid w:val="4A733773"/>
    <w:rsid w:val="502D40A4"/>
    <w:rsid w:val="52B1F74E"/>
    <w:rsid w:val="53536E98"/>
    <w:rsid w:val="5C836B56"/>
    <w:rsid w:val="5EEF3B5E"/>
    <w:rsid w:val="62C90772"/>
    <w:rsid w:val="66FC4A1E"/>
    <w:rsid w:val="672C74D4"/>
    <w:rsid w:val="695A1058"/>
    <w:rsid w:val="6A627569"/>
    <w:rsid w:val="6AFF681F"/>
    <w:rsid w:val="6BC42978"/>
    <w:rsid w:val="6C5661CD"/>
    <w:rsid w:val="6F492E6C"/>
    <w:rsid w:val="72952BD1"/>
    <w:rsid w:val="742C2525"/>
    <w:rsid w:val="752271BC"/>
    <w:rsid w:val="777F79AC"/>
    <w:rsid w:val="77B6745E"/>
    <w:rsid w:val="78E217F7"/>
    <w:rsid w:val="7B6F0E59"/>
    <w:rsid w:val="7BDD8BCC"/>
    <w:rsid w:val="7BF32123"/>
    <w:rsid w:val="7F680E86"/>
    <w:rsid w:val="7F9BF463"/>
    <w:rsid w:val="7FAFC89C"/>
    <w:rsid w:val="7FBFCFFD"/>
    <w:rsid w:val="ABE2F290"/>
    <w:rsid w:val="F9FF0602"/>
    <w:rsid w:val="FDFAF2DD"/>
    <w:rsid w:val="FE6F61D9"/>
    <w:rsid w:val="FF8D08F4"/>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200" w:firstLineChars="200"/>
    </w:pPr>
    <w:rPr>
      <w:rFonts w:ascii="Calibri" w:hAnsi="Calibri" w:eastAsia="仿宋" w:cs="Times New Roman"/>
      <w:szCs w:val="32"/>
    </w:rPr>
  </w:style>
  <w:style w:type="paragraph" w:styleId="4">
    <w:name w:val="annotation text"/>
    <w:basedOn w:val="1"/>
    <w:qFormat/>
    <w:uiPriority w:val="0"/>
    <w:pPr>
      <w:jc w:val="left"/>
    </w:pPr>
  </w:style>
  <w:style w:type="paragraph" w:styleId="5">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6">
    <w:name w:val="Body Text Indent"/>
    <w:basedOn w:val="1"/>
    <w:next w:val="1"/>
    <w:qFormat/>
    <w:uiPriority w:val="99"/>
    <w:pPr>
      <w:ind w:left="435" w:leftChars="207" w:firstLine="280" w:firstLineChars="100"/>
    </w:pPr>
    <w:rPr>
      <w:kern w:val="0"/>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next w:val="1"/>
    <w:qFormat/>
    <w:uiPriority w:val="0"/>
    <w:pPr>
      <w:spacing w:before="240" w:after="60"/>
      <w:jc w:val="center"/>
      <w:outlineLvl w:val="0"/>
    </w:pPr>
    <w:rPr>
      <w:rFonts w:ascii="Arial" w:hAnsi="Arial"/>
      <w:b/>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仿宋" w:hAnsi="仿宋" w:eastAsia="仿宋" w:cs="仿宋"/>
      <w:sz w:val="31"/>
      <w:szCs w:val="31"/>
      <w:lang w:val="en-US" w:eastAsia="en-US" w:bidi="ar-SA"/>
    </w:rPr>
  </w:style>
  <w:style w:type="character" w:customStyle="1" w:styleId="14">
    <w:name w:val="NormalCharacter"/>
    <w:qFormat/>
    <w:uiPriority w:val="0"/>
  </w:style>
  <w:style w:type="paragraph" w:customStyle="1" w:styleId="15">
    <w:name w:val="Compact"/>
    <w:basedOn w:val="5"/>
    <w:qFormat/>
    <w:uiPriority w:val="0"/>
    <w:pPr>
      <w:spacing w:before="36" w:after="36"/>
    </w:pPr>
  </w:style>
  <w:style w:type="character" w:customStyle="1" w:styleId="16">
    <w:name w:val="font61"/>
    <w:basedOn w:val="11"/>
    <w:qFormat/>
    <w:uiPriority w:val="0"/>
    <w:rPr>
      <w:rFonts w:hint="eastAsia" w:ascii="Microsoft JhengHei" w:hAnsi="Microsoft JhengHei" w:eastAsia="Microsoft JhengHei" w:cs="Microsoft JhengHei"/>
      <w:color w:val="000000"/>
      <w:sz w:val="24"/>
      <w:szCs w:val="24"/>
      <w:u w:val="none"/>
    </w:rPr>
  </w:style>
  <w:style w:type="character" w:customStyle="1" w:styleId="17">
    <w:name w:val="font51"/>
    <w:basedOn w:val="1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421</Words>
  <Characters>429</Characters>
  <Lines>1</Lines>
  <Paragraphs>1</Paragraphs>
  <TotalTime>6</TotalTime>
  <ScaleCrop>false</ScaleCrop>
  <LinksUpToDate>false</LinksUpToDate>
  <CharactersWithSpaces>429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2022-12-18T07:38:00Z</dcterms:created>
  <dc:creator>陈蔚</dc:creator>
  <cp:keywords>陈蔚</cp:keywords>
  <cp:lastModifiedBy>Fluoxetine</cp:lastModifiedBy>
  <dcterms:modified xsi:type="dcterms:W3CDTF">2025-09-23T05:05:21Z</dcterms:modified>
  <dc:subject>陈蔚</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2024-08-22T10:43:30Z</vt:filetime>
  </property>
  <property fmtid="{D5CDD505-2E9C-101B-9397-08002B2CF9AE}" pid="4" name="KSOProductBuildVer">
    <vt:lpwstr>2052-12.1.0.22529</vt:lpwstr>
  </property>
  <property fmtid="{D5CDD505-2E9C-101B-9397-08002B2CF9AE}" pid="5" name="ICV">
    <vt:lpwstr>C891C13F7709457F9992EF160EAEE76B_13</vt:lpwstr>
  </property>
  <property fmtid="{D5CDD505-2E9C-101B-9397-08002B2CF9AE}" pid="6" name="KSOTemplateDocerSaveRecord">
    <vt:lpwstr>eyJoZGlkIjoiZDFkZGVhOWRjOGYxODk1ZTE2YjU0NGI0N2FlM2ZlYWEiLCJ1c2VySWQiOiIyNzgxNDExNTgifQ==</vt:lpwstr>
  </property>
</Properties>
</file>